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73C" w14:textId="77777777" w:rsidR="005243C1" w:rsidRPr="00DB6E67" w:rsidRDefault="0096722A" w:rsidP="00FF396C">
      <w:pPr>
        <w:pStyle w:val="Titolo0"/>
        <w:jc w:val="center"/>
        <w:rPr>
          <w:rFonts w:eastAsia="Times New Roman"/>
          <w:b/>
          <w:bCs/>
          <w:i/>
          <w:iCs/>
          <w:color w:val="4472C4" w:themeColor="accent1"/>
          <w:sz w:val="52"/>
          <w:szCs w:val="52"/>
        </w:rPr>
      </w:pPr>
      <w:r w:rsidRPr="00DB6E67">
        <w:rPr>
          <w:rFonts w:eastAsia="Times New Roman"/>
          <w:b/>
          <w:bCs/>
          <w:i/>
          <w:iCs/>
          <w:color w:val="4472C4" w:themeColor="accent1"/>
          <w:sz w:val="52"/>
          <w:szCs w:val="52"/>
        </w:rPr>
        <w:t>Condizioni Generali di Contratto</w:t>
      </w:r>
    </w:p>
    <w:p w14:paraId="4A5C7B4E" w14:textId="4FC46037" w:rsidR="00C23667" w:rsidRDefault="00FF396C" w:rsidP="00E375C3">
      <w:pPr>
        <w:pStyle w:val="Titolo0"/>
        <w:jc w:val="center"/>
        <w:rPr>
          <w:b/>
          <w:bCs/>
          <w:i/>
          <w:iCs/>
          <w:color w:val="4472C4" w:themeColor="accent1"/>
          <w:sz w:val="48"/>
          <w:szCs w:val="48"/>
        </w:rPr>
      </w:pPr>
      <w:r w:rsidRPr="00DB6E67">
        <w:rPr>
          <w:b/>
          <w:bCs/>
          <w:i/>
          <w:iCs/>
          <w:color w:val="4472C4" w:themeColor="accent1"/>
          <w:sz w:val="48"/>
          <w:szCs w:val="48"/>
        </w:rPr>
        <w:t xml:space="preserve">Contratti di </w:t>
      </w:r>
      <w:r w:rsidR="002B3386" w:rsidRPr="00DB6E67">
        <w:rPr>
          <w:b/>
          <w:bCs/>
          <w:i/>
          <w:iCs/>
          <w:color w:val="4472C4" w:themeColor="accent1"/>
          <w:sz w:val="48"/>
          <w:szCs w:val="48"/>
        </w:rPr>
        <w:t>servizi</w:t>
      </w:r>
    </w:p>
    <w:p w14:paraId="3BABFCB1" w14:textId="77777777" w:rsidR="00460386" w:rsidRPr="00460386" w:rsidRDefault="00460386" w:rsidP="00460386">
      <w:pPr>
        <w:rPr>
          <w:lang w:eastAsia="en-US"/>
        </w:rPr>
      </w:pPr>
    </w:p>
    <w:p w14:paraId="2ED06EB7" w14:textId="2760543A" w:rsidR="00C540D4" w:rsidRPr="006C1E46" w:rsidRDefault="00000000" w:rsidP="006C1E46">
      <w:pPr>
        <w:pStyle w:val="Titolo0"/>
        <w:rPr>
          <w:rFonts w:asciiTheme="minorHAnsi" w:hAnsiTheme="minorHAnsi" w:cstheme="minorHAnsi"/>
          <w:i/>
          <w:iCs/>
          <w:color w:val="4472C4" w:themeColor="accent1"/>
          <w:sz w:val="22"/>
          <w:szCs w:val="22"/>
        </w:rPr>
      </w:pPr>
      <w:sdt>
        <w:sdtPr>
          <w:rPr>
            <w:rFonts w:asciiTheme="minorHAnsi" w:hAnsiTheme="minorHAnsi" w:cstheme="minorHAnsi"/>
            <w:i/>
            <w:iCs/>
            <w:color w:val="4472C4" w:themeColor="accent1"/>
            <w:sz w:val="22"/>
            <w:szCs w:val="22"/>
          </w:rPr>
          <w:id w:val="1327790815"/>
          <w:placeholder>
            <w:docPart w:val="DefaultPlaceholder_-1854013440"/>
          </w:placeholder>
        </w:sdtPr>
        <w:sdtContent>
          <w:r w:rsidR="00AE2476">
            <w:rPr>
              <w:rFonts w:asciiTheme="minorHAnsi" w:hAnsiTheme="minorHAnsi" w:cstheme="minorHAnsi"/>
              <w:i/>
              <w:iCs/>
              <w:color w:val="4472C4" w:themeColor="accent1"/>
              <w:sz w:val="22"/>
              <w:szCs w:val="22"/>
            </w:rPr>
            <w:t>Rev</w:t>
          </w:r>
        </w:sdtContent>
      </w:sdt>
      <w:r w:rsidR="00C540D4" w:rsidRPr="006C1E46">
        <w:rPr>
          <w:rFonts w:asciiTheme="minorHAnsi" w:hAnsiTheme="minorHAnsi" w:cstheme="minorHAnsi"/>
          <w:i/>
          <w:iCs/>
          <w:color w:val="4472C4" w:themeColor="accent1"/>
          <w:sz w:val="22"/>
          <w:szCs w:val="22"/>
        </w:rPr>
        <w:t>.</w:t>
      </w:r>
      <w:r w:rsidR="00724AE8" w:rsidRPr="006C1E46">
        <w:rPr>
          <w:rFonts w:asciiTheme="minorHAnsi" w:hAnsiTheme="minorHAnsi" w:cstheme="minorHAnsi"/>
          <w:i/>
          <w:iCs/>
          <w:color w:val="4472C4" w:themeColor="accent1"/>
          <w:sz w:val="22"/>
          <w:szCs w:val="22"/>
        </w:rPr>
        <w:t>0-</w:t>
      </w:r>
      <w:r w:rsidR="006C1E46" w:rsidRPr="006C1E46">
        <w:rPr>
          <w:rFonts w:asciiTheme="minorHAnsi" w:hAnsiTheme="minorHAnsi" w:cstheme="minorHAnsi"/>
          <w:i/>
          <w:iCs/>
          <w:color w:val="4472C4" w:themeColor="accent1"/>
          <w:sz w:val="22"/>
          <w:szCs w:val="22"/>
        </w:rPr>
        <w:t>febbraio</w:t>
      </w:r>
      <w:r w:rsidR="009378CE" w:rsidRPr="006C1E46">
        <w:rPr>
          <w:rFonts w:asciiTheme="minorHAnsi" w:hAnsiTheme="minorHAnsi" w:cstheme="minorHAnsi"/>
          <w:i/>
          <w:iCs/>
          <w:color w:val="4472C4" w:themeColor="accent1"/>
          <w:sz w:val="22"/>
          <w:szCs w:val="22"/>
        </w:rPr>
        <w:t xml:space="preserve"> 202</w:t>
      </w:r>
      <w:r w:rsidR="00EE7E38" w:rsidRPr="006C1E46">
        <w:rPr>
          <w:rFonts w:asciiTheme="minorHAnsi" w:hAnsiTheme="minorHAnsi" w:cstheme="minorHAnsi"/>
          <w:i/>
          <w:iCs/>
          <w:color w:val="4472C4" w:themeColor="accent1"/>
          <w:sz w:val="22"/>
          <w:szCs w:val="22"/>
        </w:rPr>
        <w:t>3</w:t>
      </w:r>
    </w:p>
    <w:p w14:paraId="0464165A" w14:textId="77777777" w:rsidR="00FF396C" w:rsidRPr="00FF396C" w:rsidRDefault="00FF396C" w:rsidP="00E4170E">
      <w:pPr>
        <w:pStyle w:val="Titolo1"/>
        <w:numPr>
          <w:ilvl w:val="0"/>
          <w:numId w:val="0"/>
        </w:numPr>
        <w:spacing w:before="0" w:after="160"/>
        <w:rPr>
          <w:rFonts w:asciiTheme="minorHAnsi" w:hAnsiTheme="minorHAnsi" w:cstheme="minorHAnsi"/>
          <w:b/>
          <w:bCs/>
          <w:sz w:val="22"/>
          <w:szCs w:val="22"/>
        </w:rPr>
      </w:pPr>
      <w:bookmarkStart w:id="0" w:name="_Toc127992686"/>
      <w:r w:rsidRPr="00DB6E67">
        <w:rPr>
          <w:color w:val="4472C4" w:themeColor="accent1"/>
        </w:rPr>
        <w:t>Premess</w:t>
      </w:r>
      <w:r w:rsidR="0096722A" w:rsidRPr="00DB6E67">
        <w:rPr>
          <w:color w:val="4472C4" w:themeColor="accent1"/>
        </w:rPr>
        <w:t>a</w:t>
      </w:r>
      <w:bookmarkEnd w:id="0"/>
      <w:r w:rsidRPr="00FF396C">
        <w:rPr>
          <w:rFonts w:asciiTheme="minorHAnsi" w:hAnsiTheme="minorHAnsi" w:cstheme="minorHAnsi"/>
          <w:b/>
          <w:bCs/>
          <w:sz w:val="22"/>
          <w:szCs w:val="22"/>
        </w:rPr>
        <w:t xml:space="preserve"> </w:t>
      </w:r>
    </w:p>
    <w:p w14:paraId="5432BDDF" w14:textId="190A1087" w:rsidR="00C92D4A" w:rsidRPr="00432AE4" w:rsidRDefault="00AE2476" w:rsidP="00C92D4A">
      <w:pPr>
        <w:autoSpaceDE w:val="0"/>
        <w:autoSpaceDN w:val="0"/>
        <w:adjustRightInd w:val="0"/>
        <w:spacing w:after="160" w:line="259" w:lineRule="auto"/>
        <w:jc w:val="both"/>
        <w:rPr>
          <w:rFonts w:ascii="Calibri" w:hAnsi="Calibri"/>
          <w:sz w:val="22"/>
          <w:szCs w:val="22"/>
        </w:rPr>
      </w:pPr>
      <w:r>
        <w:rPr>
          <w:rFonts w:ascii="Calibri" w:hAnsi="Calibri"/>
          <w:sz w:val="22"/>
          <w:szCs w:val="22"/>
        </w:rPr>
        <w:t>Le</w:t>
      </w:r>
      <w:r w:rsidR="00C92D4A" w:rsidRPr="0059577A">
        <w:rPr>
          <w:rFonts w:ascii="Calibri" w:hAnsi="Calibri"/>
          <w:sz w:val="22"/>
          <w:szCs w:val="22"/>
        </w:rPr>
        <w:t xml:space="preserve"> presenti Condizioni Generali trovano applicazione </w:t>
      </w:r>
      <w:r w:rsidR="00562593">
        <w:rPr>
          <w:rFonts w:ascii="Calibri" w:hAnsi="Calibri"/>
          <w:sz w:val="22"/>
          <w:szCs w:val="22"/>
        </w:rPr>
        <w:t xml:space="preserve">in relazione </w:t>
      </w:r>
      <w:r w:rsidR="00C92D4A" w:rsidRPr="0059577A">
        <w:rPr>
          <w:rFonts w:ascii="Calibri" w:hAnsi="Calibri"/>
          <w:sz w:val="22"/>
          <w:szCs w:val="22"/>
        </w:rPr>
        <w:t>a tutt</w:t>
      </w:r>
      <w:r w:rsidR="009D5172">
        <w:rPr>
          <w:rFonts w:ascii="Calibri" w:hAnsi="Calibri"/>
          <w:sz w:val="22"/>
          <w:szCs w:val="22"/>
        </w:rPr>
        <w:t xml:space="preserve">e le </w:t>
      </w:r>
      <w:r w:rsidR="009D5172" w:rsidRPr="00510DC6">
        <w:rPr>
          <w:rFonts w:ascii="Calibri" w:hAnsi="Calibri"/>
          <w:sz w:val="22"/>
          <w:szCs w:val="22"/>
        </w:rPr>
        <w:t>tipologie contrattuali</w:t>
      </w:r>
      <w:r w:rsidR="00C92D4A" w:rsidRPr="00510DC6">
        <w:rPr>
          <w:rFonts w:ascii="Calibri" w:hAnsi="Calibri"/>
          <w:sz w:val="22"/>
          <w:szCs w:val="22"/>
        </w:rPr>
        <w:t xml:space="preserve"> di </w:t>
      </w:r>
      <w:r w:rsidR="002B3386" w:rsidRPr="00510DC6">
        <w:rPr>
          <w:rFonts w:ascii="Calibri" w:hAnsi="Calibri"/>
          <w:sz w:val="22"/>
          <w:szCs w:val="22"/>
        </w:rPr>
        <w:t>servizi</w:t>
      </w:r>
      <w:r w:rsidR="00C92D4A" w:rsidRPr="00510DC6">
        <w:rPr>
          <w:rFonts w:ascii="Calibri" w:hAnsi="Calibri"/>
          <w:sz w:val="22"/>
          <w:szCs w:val="22"/>
        </w:rPr>
        <w:t xml:space="preserve"> stipulat</w:t>
      </w:r>
      <w:r w:rsidR="009D5172" w:rsidRPr="00510DC6">
        <w:rPr>
          <w:rFonts w:ascii="Calibri" w:hAnsi="Calibri"/>
          <w:sz w:val="22"/>
          <w:szCs w:val="22"/>
        </w:rPr>
        <w:t>e</w:t>
      </w:r>
      <w:r w:rsidR="00C92D4A" w:rsidRPr="00510DC6">
        <w:rPr>
          <w:rFonts w:ascii="Calibri" w:hAnsi="Calibri"/>
          <w:sz w:val="22"/>
          <w:szCs w:val="22"/>
        </w:rPr>
        <w:t xml:space="preserve"> da S.E.A. S.p.A. e dalle società d</w:t>
      </w:r>
      <w:r w:rsidR="00562593" w:rsidRPr="00510DC6">
        <w:rPr>
          <w:rFonts w:ascii="Calibri" w:hAnsi="Calibri"/>
          <w:sz w:val="22"/>
          <w:szCs w:val="22"/>
        </w:rPr>
        <w:t>alla stessa controllate (</w:t>
      </w:r>
      <w:proofErr w:type="gramStart"/>
      <w:r w:rsidR="00562593" w:rsidRPr="00510DC6">
        <w:rPr>
          <w:rFonts w:ascii="Calibri" w:hAnsi="Calibri"/>
          <w:i/>
          <w:iCs/>
          <w:sz w:val="22"/>
          <w:szCs w:val="22"/>
        </w:rPr>
        <w:t>infra</w:t>
      </w:r>
      <w:r w:rsidR="00562593" w:rsidRPr="00510DC6">
        <w:rPr>
          <w:rFonts w:ascii="Calibri" w:hAnsi="Calibri"/>
          <w:sz w:val="22"/>
          <w:szCs w:val="22"/>
        </w:rPr>
        <w:t xml:space="preserve"> SEA</w:t>
      </w:r>
      <w:proofErr w:type="gramEnd"/>
      <w:r w:rsidR="007933BA">
        <w:rPr>
          <w:rFonts w:ascii="Calibri" w:hAnsi="Calibri"/>
          <w:sz w:val="22"/>
          <w:szCs w:val="22"/>
        </w:rPr>
        <w:t xml:space="preserve"> </w:t>
      </w:r>
      <w:r w:rsidR="00AD0253">
        <w:rPr>
          <w:rFonts w:ascii="Calibri" w:hAnsi="Calibri"/>
          <w:sz w:val="22"/>
          <w:szCs w:val="22"/>
        </w:rPr>
        <w:t>o</w:t>
      </w:r>
      <w:r w:rsidR="007933BA">
        <w:rPr>
          <w:rFonts w:ascii="Calibri" w:hAnsi="Calibri"/>
          <w:sz w:val="22"/>
          <w:szCs w:val="22"/>
        </w:rPr>
        <w:t xml:space="preserve"> Committente</w:t>
      </w:r>
      <w:r w:rsidR="00562593" w:rsidRPr="00510DC6">
        <w:rPr>
          <w:rFonts w:ascii="Calibri" w:hAnsi="Calibri"/>
          <w:sz w:val="22"/>
          <w:szCs w:val="22"/>
        </w:rPr>
        <w:t>)</w:t>
      </w:r>
      <w:r w:rsidR="00C92D4A" w:rsidRPr="00510DC6">
        <w:rPr>
          <w:rFonts w:ascii="Calibri" w:hAnsi="Calibri"/>
          <w:sz w:val="22"/>
          <w:szCs w:val="22"/>
        </w:rPr>
        <w:t>.</w:t>
      </w:r>
    </w:p>
    <w:p w14:paraId="39AAEB4E" w14:textId="636E55D1" w:rsidR="00C92D4A" w:rsidRDefault="00C92D4A" w:rsidP="00C92D4A">
      <w:pPr>
        <w:spacing w:after="160" w:line="259" w:lineRule="auto"/>
        <w:jc w:val="both"/>
        <w:rPr>
          <w:rFonts w:asciiTheme="minorHAnsi" w:eastAsia="Times New Roman" w:hAnsiTheme="minorHAnsi" w:cstheme="minorHAnsi"/>
          <w:sz w:val="22"/>
          <w:szCs w:val="22"/>
        </w:rPr>
      </w:pPr>
      <w:r w:rsidRPr="00DB6E67">
        <w:rPr>
          <w:rFonts w:asciiTheme="minorHAnsi" w:eastAsia="Times New Roman" w:hAnsiTheme="minorHAnsi" w:cstheme="minorHAnsi"/>
          <w:sz w:val="22"/>
          <w:szCs w:val="22"/>
        </w:rPr>
        <w:t>Pertanto, le presenti Condizioni,</w:t>
      </w:r>
      <w:r w:rsidR="00562593" w:rsidRPr="00DB6E67">
        <w:rPr>
          <w:rFonts w:asciiTheme="minorHAnsi" w:eastAsia="Times New Roman" w:hAnsiTheme="minorHAnsi" w:cstheme="minorHAnsi"/>
          <w:sz w:val="22"/>
          <w:szCs w:val="22"/>
        </w:rPr>
        <w:t xml:space="preserve"> </w:t>
      </w:r>
      <w:r w:rsidRPr="00DB6E67">
        <w:rPr>
          <w:rFonts w:asciiTheme="minorHAnsi" w:eastAsia="Times New Roman" w:hAnsiTheme="minorHAnsi" w:cstheme="minorHAnsi"/>
          <w:sz w:val="22"/>
          <w:szCs w:val="22"/>
        </w:rPr>
        <w:t>il Contratto e i suoi Allegati formano</w:t>
      </w:r>
      <w:r w:rsidRPr="00432AE4">
        <w:rPr>
          <w:rFonts w:asciiTheme="minorHAnsi" w:eastAsia="Times New Roman" w:hAnsiTheme="minorHAnsi" w:cstheme="minorHAnsi"/>
          <w:sz w:val="22"/>
          <w:szCs w:val="22"/>
        </w:rPr>
        <w:t xml:space="preserve"> un unico documento che disciplina il rapporto tra la Committente e l’Appaltatore per l’esecuzione dell’Appalto.</w:t>
      </w:r>
    </w:p>
    <w:p w14:paraId="6D11DA43" w14:textId="2271C96B" w:rsidR="00C92D4A" w:rsidRPr="00A50A02" w:rsidRDefault="00C92D4A" w:rsidP="00C92D4A">
      <w:pPr>
        <w:spacing w:after="160" w:line="259" w:lineRule="auto"/>
        <w:jc w:val="both"/>
        <w:rPr>
          <w:rFonts w:asciiTheme="minorHAnsi" w:eastAsia="Times New Roman" w:hAnsiTheme="minorHAnsi" w:cstheme="minorHAnsi"/>
          <w:sz w:val="22"/>
          <w:szCs w:val="22"/>
        </w:rPr>
      </w:pPr>
      <w:r w:rsidRPr="00A50A02">
        <w:rPr>
          <w:rFonts w:asciiTheme="minorHAnsi" w:eastAsia="Times New Roman" w:hAnsiTheme="minorHAnsi" w:cstheme="minorHAnsi"/>
          <w:sz w:val="22"/>
          <w:szCs w:val="22"/>
        </w:rPr>
        <w:t>All’interno del singolo Contratto ve</w:t>
      </w:r>
      <w:r w:rsidR="00F173FA">
        <w:rPr>
          <w:rFonts w:asciiTheme="minorHAnsi" w:eastAsia="Times New Roman" w:hAnsiTheme="minorHAnsi" w:cstheme="minorHAnsi"/>
          <w:sz w:val="22"/>
          <w:szCs w:val="22"/>
        </w:rPr>
        <w:t>ngono</w:t>
      </w:r>
      <w:r w:rsidRPr="00A50A02">
        <w:rPr>
          <w:rFonts w:asciiTheme="minorHAnsi" w:eastAsia="Times New Roman" w:hAnsiTheme="minorHAnsi" w:cstheme="minorHAnsi"/>
          <w:sz w:val="22"/>
          <w:szCs w:val="22"/>
        </w:rPr>
        <w:t xml:space="preserve"> eventualmente indicate le disposizioni contenute nel presente documento che non dovessero trovare applicazione</w:t>
      </w:r>
      <w:r w:rsidR="00F173FA">
        <w:rPr>
          <w:rFonts w:asciiTheme="minorHAnsi" w:eastAsia="Times New Roman" w:hAnsiTheme="minorHAnsi" w:cstheme="minorHAnsi"/>
          <w:sz w:val="22"/>
          <w:szCs w:val="22"/>
        </w:rPr>
        <w:t xml:space="preserve">, </w:t>
      </w:r>
      <w:r w:rsidRPr="00A50A02">
        <w:rPr>
          <w:rFonts w:asciiTheme="minorHAnsi" w:eastAsia="Times New Roman" w:hAnsiTheme="minorHAnsi" w:cstheme="minorHAnsi"/>
          <w:sz w:val="22"/>
          <w:szCs w:val="22"/>
        </w:rPr>
        <w:t>in relazione alle peculiarità della prestazione che ne costituisce l’oggetto.</w:t>
      </w:r>
    </w:p>
    <w:p w14:paraId="6993F995" w14:textId="0FAB8898" w:rsidR="00922F7F" w:rsidRDefault="00C92D4A" w:rsidP="00C92D4A">
      <w:pPr>
        <w:spacing w:after="160" w:line="259" w:lineRule="auto"/>
        <w:jc w:val="both"/>
        <w:rPr>
          <w:rFonts w:ascii="Calibri" w:eastAsia="Times New Roman" w:hAnsi="Calibri"/>
          <w:bCs/>
          <w:sz w:val="22"/>
          <w:szCs w:val="22"/>
        </w:rPr>
      </w:pPr>
      <w:r w:rsidRPr="00A50A02">
        <w:rPr>
          <w:rFonts w:asciiTheme="minorHAnsi" w:eastAsia="Times New Roman" w:hAnsiTheme="minorHAnsi" w:cstheme="minorHAnsi"/>
          <w:sz w:val="22"/>
          <w:szCs w:val="22"/>
        </w:rPr>
        <w:t>SEA opera sia in qualità di Ent</w:t>
      </w:r>
      <w:r w:rsidR="00F173FA">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xml:space="preserve"> Aggiudicator</w:t>
      </w:r>
      <w:r w:rsidR="00F173FA">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ai sensi e per gli effetti dell’art. 119 del Codice, sia in qualità di soggett</w:t>
      </w:r>
      <w:r w:rsidR="00F173FA">
        <w:rPr>
          <w:rFonts w:asciiTheme="minorHAnsi" w:eastAsia="Times New Roman" w:hAnsiTheme="minorHAnsi" w:cstheme="minorHAnsi"/>
          <w:sz w:val="22"/>
          <w:szCs w:val="22"/>
        </w:rPr>
        <w:t>o</w:t>
      </w:r>
      <w:r w:rsidRPr="00A50A02">
        <w:rPr>
          <w:rFonts w:asciiTheme="minorHAnsi" w:eastAsia="Times New Roman" w:hAnsiTheme="minorHAnsi" w:cstheme="minorHAnsi"/>
          <w:sz w:val="22"/>
          <w:szCs w:val="22"/>
        </w:rPr>
        <w:t xml:space="preserve"> di natura privatistica. Pertanto, le presenti Condizioni trovano applicazione in relazione a Contratti aventi ad oggetto l’affidamento sia di </w:t>
      </w:r>
      <w:r w:rsidRPr="00A50A02">
        <w:rPr>
          <w:rFonts w:ascii="Calibri" w:eastAsia="Times New Roman" w:hAnsi="Calibri"/>
          <w:bCs/>
          <w:sz w:val="22"/>
          <w:szCs w:val="22"/>
        </w:rPr>
        <w:t xml:space="preserve">appalti strumentali alla propria attività istituzionale, riferita allo sfruttamento dell’area geografica finalizzata alla messa a disposizione ai vettori aerei degli aeroporti di Milano Linate e </w:t>
      </w:r>
      <w:r w:rsidR="001846F9">
        <w:rPr>
          <w:rFonts w:ascii="Calibri" w:eastAsia="Times New Roman" w:hAnsi="Calibri"/>
          <w:bCs/>
          <w:sz w:val="22"/>
          <w:szCs w:val="22"/>
        </w:rPr>
        <w:t xml:space="preserve">Milano </w:t>
      </w:r>
      <w:r w:rsidRPr="00A50A02">
        <w:rPr>
          <w:rFonts w:ascii="Calibri" w:eastAsia="Times New Roman" w:hAnsi="Calibri"/>
          <w:bCs/>
          <w:sz w:val="22"/>
          <w:szCs w:val="22"/>
        </w:rPr>
        <w:t>Malpensa</w:t>
      </w:r>
      <w:r w:rsidR="00922F7F">
        <w:rPr>
          <w:rFonts w:ascii="Calibri" w:eastAsia="Times New Roman" w:hAnsi="Calibri"/>
          <w:bCs/>
          <w:sz w:val="22"/>
          <w:szCs w:val="22"/>
        </w:rPr>
        <w:t>,</w:t>
      </w:r>
      <w:r w:rsidRPr="00A50A02">
        <w:rPr>
          <w:rFonts w:ascii="Calibri" w:eastAsia="Times New Roman" w:hAnsi="Calibri"/>
          <w:bCs/>
          <w:sz w:val="22"/>
          <w:szCs w:val="22"/>
        </w:rPr>
        <w:t xml:space="preserve"> sia di appalti non strumentali a tale attività</w:t>
      </w:r>
      <w:r w:rsidR="006770C7">
        <w:rPr>
          <w:rFonts w:ascii="Calibri" w:eastAsia="Times New Roman" w:hAnsi="Calibri"/>
          <w:bCs/>
          <w:sz w:val="22"/>
          <w:szCs w:val="22"/>
        </w:rPr>
        <w:t>.</w:t>
      </w:r>
    </w:p>
    <w:p w14:paraId="31797900" w14:textId="204E6420" w:rsidR="00C92D4A" w:rsidRPr="00A50A02" w:rsidRDefault="00C92D4A" w:rsidP="00C92D4A">
      <w:pPr>
        <w:spacing w:after="160" w:line="259" w:lineRule="auto"/>
        <w:jc w:val="both"/>
        <w:rPr>
          <w:rFonts w:asciiTheme="minorHAnsi" w:eastAsia="Times New Roman" w:hAnsiTheme="minorHAnsi" w:cstheme="minorHAnsi"/>
          <w:sz w:val="22"/>
          <w:szCs w:val="22"/>
        </w:rPr>
      </w:pPr>
      <w:r w:rsidRPr="00A50A02">
        <w:rPr>
          <w:rFonts w:ascii="Calibri" w:eastAsia="Times New Roman" w:hAnsi="Calibri"/>
          <w:bCs/>
          <w:sz w:val="22"/>
          <w:szCs w:val="22"/>
        </w:rPr>
        <w:t xml:space="preserve">I Contratti </w:t>
      </w:r>
      <w:r w:rsidR="006770C7" w:rsidRPr="006770C7">
        <w:rPr>
          <w:rFonts w:ascii="Calibri" w:eastAsia="Times New Roman" w:hAnsi="Calibri"/>
          <w:bCs/>
          <w:i/>
          <w:iCs/>
          <w:sz w:val="22"/>
          <w:szCs w:val="22"/>
        </w:rPr>
        <w:t>strumentali</w:t>
      </w:r>
      <w:r w:rsidRPr="00A50A02">
        <w:rPr>
          <w:rFonts w:ascii="Calibri" w:eastAsia="Times New Roman" w:hAnsi="Calibri"/>
          <w:bCs/>
          <w:sz w:val="22"/>
          <w:szCs w:val="22"/>
        </w:rPr>
        <w:t xml:space="preserve">, che riportano il </w:t>
      </w:r>
      <w:r w:rsidR="00F92AA1" w:rsidRPr="00A50A02">
        <w:rPr>
          <w:rFonts w:ascii="Calibri" w:eastAsia="Times New Roman" w:hAnsi="Calibri"/>
          <w:bCs/>
          <w:sz w:val="22"/>
          <w:szCs w:val="22"/>
        </w:rPr>
        <w:t xml:space="preserve">Codice Identificativo Gara </w:t>
      </w:r>
      <w:r w:rsidR="00F92AA1">
        <w:rPr>
          <w:rFonts w:ascii="Calibri" w:eastAsia="Times New Roman" w:hAnsi="Calibri"/>
          <w:bCs/>
          <w:sz w:val="22"/>
          <w:szCs w:val="22"/>
        </w:rPr>
        <w:t>(</w:t>
      </w:r>
      <w:proofErr w:type="gramStart"/>
      <w:r w:rsidR="00F92AA1" w:rsidRPr="00F92AA1">
        <w:rPr>
          <w:rFonts w:ascii="Calibri" w:eastAsia="Times New Roman" w:hAnsi="Calibri"/>
          <w:bCs/>
          <w:i/>
          <w:iCs/>
          <w:sz w:val="22"/>
          <w:szCs w:val="22"/>
        </w:rPr>
        <w:t>infra</w:t>
      </w:r>
      <w:r w:rsidRPr="00A50A02">
        <w:rPr>
          <w:rFonts w:ascii="Calibri" w:eastAsia="Times New Roman" w:hAnsi="Calibri"/>
          <w:bCs/>
          <w:sz w:val="22"/>
          <w:szCs w:val="22"/>
        </w:rPr>
        <w:t xml:space="preserve"> C.I.G.</w:t>
      </w:r>
      <w:proofErr w:type="gramEnd"/>
      <w:r w:rsidRPr="00A50A02">
        <w:rPr>
          <w:rFonts w:ascii="Calibri" w:eastAsia="Times New Roman" w:hAnsi="Calibri"/>
          <w:bCs/>
          <w:sz w:val="22"/>
          <w:szCs w:val="22"/>
        </w:rPr>
        <w:t xml:space="preserve">) assegnato alla </w:t>
      </w:r>
      <w:r w:rsidR="00F173FA">
        <w:rPr>
          <w:rFonts w:ascii="Calibri" w:eastAsia="Times New Roman" w:hAnsi="Calibri"/>
          <w:bCs/>
          <w:sz w:val="22"/>
          <w:szCs w:val="22"/>
        </w:rPr>
        <w:t>singola</w:t>
      </w:r>
      <w:r w:rsidR="00F173FA" w:rsidRPr="00A50A02">
        <w:rPr>
          <w:rFonts w:ascii="Calibri" w:eastAsia="Times New Roman" w:hAnsi="Calibri"/>
          <w:bCs/>
          <w:sz w:val="22"/>
          <w:szCs w:val="22"/>
        </w:rPr>
        <w:t xml:space="preserve"> </w:t>
      </w:r>
      <w:r w:rsidRPr="00A50A02">
        <w:rPr>
          <w:rFonts w:ascii="Calibri" w:eastAsia="Times New Roman" w:hAnsi="Calibri"/>
          <w:bCs/>
          <w:sz w:val="22"/>
          <w:szCs w:val="22"/>
        </w:rPr>
        <w:t>procedura di gara dall’Autorità Nazionale Anticorruzione (</w:t>
      </w:r>
      <w:r w:rsidR="00F92AA1" w:rsidRPr="00F92AA1">
        <w:rPr>
          <w:rFonts w:ascii="Calibri" w:eastAsia="Times New Roman" w:hAnsi="Calibri"/>
          <w:bCs/>
          <w:i/>
          <w:iCs/>
          <w:sz w:val="22"/>
          <w:szCs w:val="22"/>
        </w:rPr>
        <w:t>infra</w:t>
      </w:r>
      <w:r w:rsidR="00F92AA1">
        <w:rPr>
          <w:rFonts w:ascii="Calibri" w:eastAsia="Times New Roman" w:hAnsi="Calibri"/>
          <w:bCs/>
          <w:sz w:val="22"/>
          <w:szCs w:val="22"/>
        </w:rPr>
        <w:t xml:space="preserve"> </w:t>
      </w:r>
      <w:r w:rsidRPr="00A50A02">
        <w:rPr>
          <w:rFonts w:ascii="Calibri" w:eastAsia="Times New Roman" w:hAnsi="Calibri"/>
          <w:bCs/>
          <w:sz w:val="22"/>
          <w:szCs w:val="22"/>
        </w:rPr>
        <w:t>A.N.A.C.), sono assoggettati alla disciplina del Codice e ad essi si applicano</w:t>
      </w:r>
      <w:r w:rsidRPr="00A50A02">
        <w:rPr>
          <w:rFonts w:asciiTheme="minorHAnsi" w:eastAsia="Times New Roman" w:hAnsiTheme="minorHAnsi" w:cstheme="minorHAnsi"/>
          <w:sz w:val="22"/>
          <w:szCs w:val="22"/>
        </w:rPr>
        <w:t xml:space="preserve">, </w:t>
      </w:r>
      <w:r w:rsidR="00A76898">
        <w:rPr>
          <w:rFonts w:asciiTheme="minorHAnsi" w:eastAsia="Times New Roman" w:hAnsiTheme="minorHAnsi" w:cstheme="minorHAnsi"/>
          <w:sz w:val="22"/>
          <w:szCs w:val="22"/>
        </w:rPr>
        <w:t>in caso di duplice formulazione</w:t>
      </w:r>
      <w:r w:rsidRPr="00A50A02">
        <w:rPr>
          <w:rFonts w:asciiTheme="minorHAnsi" w:eastAsia="Times New Roman" w:hAnsiTheme="minorHAnsi" w:cstheme="minorHAnsi"/>
          <w:sz w:val="22"/>
          <w:szCs w:val="22"/>
        </w:rPr>
        <w:t>, le specifiche clausole contrassegnate in questo documento con la dicitura “</w:t>
      </w:r>
      <w:r w:rsidRPr="00A50A02">
        <w:rPr>
          <w:rFonts w:asciiTheme="minorHAnsi" w:eastAsia="Times New Roman" w:hAnsiTheme="minorHAnsi" w:cstheme="minorHAnsi"/>
          <w:i/>
          <w:iCs/>
          <w:sz w:val="22"/>
          <w:szCs w:val="22"/>
        </w:rPr>
        <w:t>bis</w:t>
      </w:r>
      <w:r w:rsidRPr="00A50A02">
        <w:rPr>
          <w:rFonts w:asciiTheme="minorHAnsi" w:eastAsia="Times New Roman" w:hAnsiTheme="minorHAnsi" w:cstheme="minorHAnsi"/>
          <w:sz w:val="22"/>
          <w:szCs w:val="22"/>
        </w:rPr>
        <w:t>”</w:t>
      </w:r>
      <w:r w:rsidR="00922F7F">
        <w:rPr>
          <w:rFonts w:asciiTheme="minorHAnsi" w:eastAsia="Times New Roman" w:hAnsiTheme="minorHAnsi" w:cstheme="minorHAnsi"/>
          <w:sz w:val="22"/>
          <w:szCs w:val="22"/>
        </w:rPr>
        <w:t>,</w:t>
      </w:r>
      <w:r w:rsidRPr="00A50A02">
        <w:rPr>
          <w:rFonts w:asciiTheme="minorHAnsi" w:eastAsia="Times New Roman" w:hAnsiTheme="minorHAnsi" w:cstheme="minorHAnsi"/>
          <w:sz w:val="22"/>
          <w:szCs w:val="22"/>
        </w:rPr>
        <w:t xml:space="preserve"> oltre a quelle che contengono un riferimento al C.I.G.</w:t>
      </w:r>
    </w:p>
    <w:p w14:paraId="1C23C6E6" w14:textId="54DACAC2" w:rsidR="0049660F" w:rsidRDefault="00F173FA" w:rsidP="00C92D4A">
      <w:pPr>
        <w:spacing w:after="160" w:line="259" w:lineRule="auto"/>
        <w:jc w:val="both"/>
        <w:rPr>
          <w:rFonts w:ascii="Calibri" w:eastAsia="Times New Roman" w:hAnsi="Calibri"/>
          <w:bCs/>
          <w:sz w:val="22"/>
          <w:szCs w:val="22"/>
        </w:rPr>
      </w:pPr>
      <w:r>
        <w:rPr>
          <w:rFonts w:asciiTheme="minorHAnsi" w:eastAsia="Times New Roman" w:hAnsiTheme="minorHAnsi" w:cstheme="minorHAnsi"/>
          <w:sz w:val="22"/>
          <w:szCs w:val="22"/>
        </w:rPr>
        <w:t>Nei</w:t>
      </w:r>
      <w:r w:rsidR="00C92D4A" w:rsidRPr="00A50A02">
        <w:rPr>
          <w:rFonts w:asciiTheme="minorHAnsi" w:eastAsia="Times New Roman" w:hAnsiTheme="minorHAnsi" w:cstheme="minorHAnsi"/>
          <w:sz w:val="22"/>
          <w:szCs w:val="22"/>
        </w:rPr>
        <w:t xml:space="preserve"> Contratti </w:t>
      </w:r>
      <w:r w:rsidR="00C92D4A" w:rsidRPr="00A50A02">
        <w:rPr>
          <w:rFonts w:ascii="Calibri" w:eastAsia="Times New Roman" w:hAnsi="Calibri"/>
          <w:i/>
          <w:iCs/>
          <w:sz w:val="22"/>
          <w:szCs w:val="22"/>
        </w:rPr>
        <w:t>no</w:t>
      </w:r>
      <w:r w:rsidR="006770C7">
        <w:rPr>
          <w:rFonts w:ascii="Calibri" w:eastAsia="Times New Roman" w:hAnsi="Calibri"/>
          <w:i/>
          <w:iCs/>
          <w:sz w:val="22"/>
          <w:szCs w:val="22"/>
        </w:rPr>
        <w:t>n</w:t>
      </w:r>
      <w:r w:rsidR="00C92D4A" w:rsidRPr="00A50A02">
        <w:rPr>
          <w:rFonts w:ascii="Calibri" w:eastAsia="Times New Roman" w:hAnsi="Calibri"/>
          <w:i/>
          <w:iCs/>
          <w:sz w:val="22"/>
          <w:szCs w:val="22"/>
        </w:rPr>
        <w:t xml:space="preserve"> </w:t>
      </w:r>
      <w:r w:rsidR="006770C7">
        <w:rPr>
          <w:rFonts w:ascii="Calibri" w:eastAsia="Times New Roman" w:hAnsi="Calibri"/>
          <w:i/>
          <w:iCs/>
          <w:sz w:val="22"/>
          <w:szCs w:val="22"/>
        </w:rPr>
        <w:t>strum</w:t>
      </w:r>
      <w:r w:rsidR="00460386">
        <w:rPr>
          <w:rFonts w:ascii="Calibri" w:eastAsia="Times New Roman" w:hAnsi="Calibri"/>
          <w:i/>
          <w:iCs/>
          <w:sz w:val="22"/>
          <w:szCs w:val="22"/>
        </w:rPr>
        <w:t>e</w:t>
      </w:r>
      <w:r w:rsidR="006770C7">
        <w:rPr>
          <w:rFonts w:ascii="Calibri" w:eastAsia="Times New Roman" w:hAnsi="Calibri"/>
          <w:i/>
          <w:iCs/>
          <w:sz w:val="22"/>
          <w:szCs w:val="22"/>
        </w:rPr>
        <w:t>ntali</w:t>
      </w:r>
      <w:r w:rsidR="00C92D4A" w:rsidRPr="00A50A02">
        <w:rPr>
          <w:rFonts w:ascii="Calibri" w:eastAsia="Times New Roman" w:hAnsi="Calibri"/>
          <w:sz w:val="22"/>
          <w:szCs w:val="22"/>
        </w:rPr>
        <w:t xml:space="preserve">, </w:t>
      </w:r>
      <w:r w:rsidR="00C92D4A" w:rsidRPr="00A50A02">
        <w:rPr>
          <w:rFonts w:ascii="Calibri" w:eastAsia="Times New Roman" w:hAnsi="Calibri"/>
          <w:bCs/>
          <w:sz w:val="22"/>
          <w:szCs w:val="22"/>
        </w:rPr>
        <w:t xml:space="preserve">gli eventuali riferimenti al Codice </w:t>
      </w:r>
      <w:r>
        <w:rPr>
          <w:rFonts w:ascii="Calibri" w:eastAsia="Times New Roman" w:hAnsi="Calibri"/>
          <w:bCs/>
          <w:sz w:val="22"/>
          <w:szCs w:val="22"/>
        </w:rPr>
        <w:t xml:space="preserve">presenti </w:t>
      </w:r>
      <w:r w:rsidR="00C92D4A" w:rsidRPr="00A50A02">
        <w:rPr>
          <w:rFonts w:ascii="Calibri" w:eastAsia="Times New Roman" w:hAnsi="Calibri"/>
          <w:bCs/>
          <w:sz w:val="22"/>
          <w:szCs w:val="22"/>
        </w:rPr>
        <w:t xml:space="preserve">nella documentazione contrattuale hanno il solo scopo di indicare </w:t>
      </w:r>
      <w:r w:rsidR="00C92D4A" w:rsidRPr="00A50A02">
        <w:rPr>
          <w:rFonts w:ascii="Calibri" w:eastAsia="Times New Roman" w:hAnsi="Calibri"/>
          <w:bCs/>
          <w:i/>
          <w:iCs/>
          <w:sz w:val="22"/>
          <w:szCs w:val="22"/>
        </w:rPr>
        <w:t>per relationem</w:t>
      </w:r>
      <w:r w:rsidR="00C92D4A" w:rsidRPr="00A50A02">
        <w:rPr>
          <w:rFonts w:ascii="Calibri" w:eastAsia="Times New Roman" w:hAnsi="Calibri"/>
          <w:bCs/>
          <w:sz w:val="22"/>
          <w:szCs w:val="22"/>
        </w:rPr>
        <w:t xml:space="preserve"> il contenuto delle disposizioni richiamate.</w:t>
      </w:r>
    </w:p>
    <w:p w14:paraId="46D87111" w14:textId="77777777" w:rsidR="0049660F" w:rsidRDefault="0049660F">
      <w:pPr>
        <w:rPr>
          <w:rFonts w:ascii="Calibri" w:eastAsia="Times New Roman" w:hAnsi="Calibri"/>
          <w:bCs/>
          <w:sz w:val="22"/>
          <w:szCs w:val="22"/>
        </w:rPr>
      </w:pPr>
      <w:r>
        <w:rPr>
          <w:rFonts w:ascii="Calibri" w:eastAsia="Times New Roman" w:hAnsi="Calibri"/>
          <w:bCs/>
          <w:sz w:val="22"/>
          <w:szCs w:val="22"/>
        </w:rPr>
        <w:br w:type="page"/>
      </w:r>
    </w:p>
    <w:p w14:paraId="322B44B0" w14:textId="77777777" w:rsidR="0049660F" w:rsidRDefault="0049660F" w:rsidP="0049660F">
      <w:pPr>
        <w:pStyle w:val="Titolo1"/>
        <w:numPr>
          <w:ilvl w:val="0"/>
          <w:numId w:val="0"/>
        </w:numPr>
        <w:spacing w:before="0" w:after="160"/>
        <w:rPr>
          <w:b/>
          <w:bCs/>
          <w:color w:val="4472C4" w:themeColor="accent1"/>
        </w:rPr>
      </w:pPr>
      <w:bookmarkStart w:id="1" w:name="_Toc127992687"/>
      <w:r>
        <w:rPr>
          <w:b/>
          <w:bCs/>
          <w:color w:val="4472C4" w:themeColor="accent1"/>
        </w:rPr>
        <w:lastRenderedPageBreak/>
        <w:t>Indice</w:t>
      </w:r>
      <w:bookmarkEnd w:id="1"/>
    </w:p>
    <w:p w14:paraId="4296EBD8" w14:textId="6A105C44" w:rsidR="000E5647" w:rsidRDefault="0049660F">
      <w:pPr>
        <w:pStyle w:val="Sommario1"/>
        <w:rPr>
          <w:rFonts w:asciiTheme="minorHAnsi" w:eastAsiaTheme="minorEastAsia" w:hAnsiTheme="minorHAnsi" w:cstheme="minorBidi"/>
          <w:caps w:val="0"/>
          <w:sz w:val="22"/>
          <w:szCs w:val="22"/>
        </w:rPr>
      </w:pPr>
      <w:r w:rsidRPr="00EB1A0A">
        <w:rPr>
          <w:rFonts w:asciiTheme="minorHAnsi" w:hAnsiTheme="minorHAnsi" w:cstheme="minorHAnsi"/>
          <w:i/>
          <w:iCs/>
          <w:sz w:val="22"/>
          <w:szCs w:val="22"/>
        </w:rPr>
        <w:fldChar w:fldCharType="begin"/>
      </w:r>
      <w:r w:rsidRPr="00EB1A0A">
        <w:rPr>
          <w:rFonts w:asciiTheme="minorHAnsi" w:hAnsiTheme="minorHAnsi" w:cstheme="minorHAnsi"/>
          <w:i/>
          <w:iCs/>
          <w:sz w:val="22"/>
          <w:szCs w:val="22"/>
        </w:rPr>
        <w:instrText xml:space="preserve"> TOC \o "1-3" \h \z </w:instrText>
      </w:r>
      <w:r w:rsidRPr="00EB1A0A">
        <w:rPr>
          <w:rFonts w:asciiTheme="minorHAnsi" w:hAnsiTheme="minorHAnsi" w:cstheme="minorHAnsi"/>
          <w:i/>
          <w:iCs/>
          <w:sz w:val="22"/>
          <w:szCs w:val="22"/>
        </w:rPr>
        <w:fldChar w:fldCharType="separate"/>
      </w:r>
      <w:hyperlink w:anchor="_Toc127992686" w:history="1">
        <w:r w:rsidR="000E5647" w:rsidRPr="00BF7294">
          <w:rPr>
            <w:rStyle w:val="Collegamentoipertestuale"/>
          </w:rPr>
          <w:t>Premessa</w:t>
        </w:r>
        <w:r w:rsidR="000E5647">
          <w:rPr>
            <w:webHidden/>
          </w:rPr>
          <w:tab/>
        </w:r>
        <w:r w:rsidR="000E5647">
          <w:rPr>
            <w:webHidden/>
          </w:rPr>
          <w:fldChar w:fldCharType="begin"/>
        </w:r>
        <w:r w:rsidR="000E5647">
          <w:rPr>
            <w:webHidden/>
          </w:rPr>
          <w:instrText xml:space="preserve"> PAGEREF _Toc127992686 \h </w:instrText>
        </w:r>
        <w:r w:rsidR="000E5647">
          <w:rPr>
            <w:webHidden/>
          </w:rPr>
        </w:r>
        <w:r w:rsidR="000E5647">
          <w:rPr>
            <w:webHidden/>
          </w:rPr>
          <w:fldChar w:fldCharType="separate"/>
        </w:r>
        <w:r w:rsidR="000E5647">
          <w:rPr>
            <w:webHidden/>
          </w:rPr>
          <w:t>1</w:t>
        </w:r>
        <w:r w:rsidR="000E5647">
          <w:rPr>
            <w:webHidden/>
          </w:rPr>
          <w:fldChar w:fldCharType="end"/>
        </w:r>
      </w:hyperlink>
    </w:p>
    <w:p w14:paraId="32E29702" w14:textId="0F398967" w:rsidR="000E5647" w:rsidRDefault="00000000">
      <w:pPr>
        <w:pStyle w:val="Sommario1"/>
        <w:rPr>
          <w:rFonts w:asciiTheme="minorHAnsi" w:eastAsiaTheme="minorEastAsia" w:hAnsiTheme="minorHAnsi" w:cstheme="minorBidi"/>
          <w:caps w:val="0"/>
          <w:sz w:val="22"/>
          <w:szCs w:val="22"/>
        </w:rPr>
      </w:pPr>
      <w:hyperlink w:anchor="_Toc127992687" w:history="1">
        <w:r w:rsidR="000E5647" w:rsidRPr="00BF7294">
          <w:rPr>
            <w:rStyle w:val="Collegamentoipertestuale"/>
            <w:b/>
            <w:bCs/>
          </w:rPr>
          <w:t>Indice</w:t>
        </w:r>
        <w:r w:rsidR="000E5647">
          <w:rPr>
            <w:webHidden/>
          </w:rPr>
          <w:tab/>
        </w:r>
        <w:r w:rsidR="000E5647">
          <w:rPr>
            <w:webHidden/>
          </w:rPr>
          <w:fldChar w:fldCharType="begin"/>
        </w:r>
        <w:r w:rsidR="000E5647">
          <w:rPr>
            <w:webHidden/>
          </w:rPr>
          <w:instrText xml:space="preserve"> PAGEREF _Toc127992687 \h </w:instrText>
        </w:r>
        <w:r w:rsidR="000E5647">
          <w:rPr>
            <w:webHidden/>
          </w:rPr>
        </w:r>
        <w:r w:rsidR="000E5647">
          <w:rPr>
            <w:webHidden/>
          </w:rPr>
          <w:fldChar w:fldCharType="separate"/>
        </w:r>
        <w:r w:rsidR="000E5647">
          <w:rPr>
            <w:webHidden/>
          </w:rPr>
          <w:t>2</w:t>
        </w:r>
        <w:r w:rsidR="000E5647">
          <w:rPr>
            <w:webHidden/>
          </w:rPr>
          <w:fldChar w:fldCharType="end"/>
        </w:r>
      </w:hyperlink>
    </w:p>
    <w:p w14:paraId="39C803E4" w14:textId="0EABAF82" w:rsidR="000E5647" w:rsidRDefault="00000000">
      <w:pPr>
        <w:pStyle w:val="Sommario1"/>
        <w:rPr>
          <w:rFonts w:asciiTheme="minorHAnsi" w:eastAsiaTheme="minorEastAsia" w:hAnsiTheme="minorHAnsi" w:cstheme="minorBidi"/>
          <w:caps w:val="0"/>
          <w:sz w:val="22"/>
          <w:szCs w:val="22"/>
        </w:rPr>
      </w:pPr>
      <w:hyperlink w:anchor="_Toc127992688" w:history="1">
        <w:r w:rsidR="000E5647" w:rsidRPr="00BF7294">
          <w:rPr>
            <w:rStyle w:val="Collegamentoipertestuale"/>
          </w:rPr>
          <w:t>1.</w:t>
        </w:r>
        <w:r w:rsidR="000E5647">
          <w:rPr>
            <w:rFonts w:asciiTheme="minorHAnsi" w:eastAsiaTheme="minorEastAsia" w:hAnsiTheme="minorHAnsi" w:cstheme="minorBidi"/>
            <w:caps w:val="0"/>
            <w:sz w:val="22"/>
            <w:szCs w:val="22"/>
          </w:rPr>
          <w:tab/>
        </w:r>
        <w:r w:rsidR="000E5647" w:rsidRPr="00BF7294">
          <w:rPr>
            <w:rStyle w:val="Collegamentoipertestuale"/>
          </w:rPr>
          <w:t>Adeguamento prezzi</w:t>
        </w:r>
        <w:r w:rsidR="000E5647">
          <w:rPr>
            <w:webHidden/>
          </w:rPr>
          <w:tab/>
        </w:r>
        <w:r w:rsidR="000E5647">
          <w:rPr>
            <w:webHidden/>
          </w:rPr>
          <w:fldChar w:fldCharType="begin"/>
        </w:r>
        <w:r w:rsidR="000E5647">
          <w:rPr>
            <w:webHidden/>
          </w:rPr>
          <w:instrText xml:space="preserve"> PAGEREF _Toc127992688 \h </w:instrText>
        </w:r>
        <w:r w:rsidR="000E5647">
          <w:rPr>
            <w:webHidden/>
          </w:rPr>
        </w:r>
        <w:r w:rsidR="000E5647">
          <w:rPr>
            <w:webHidden/>
          </w:rPr>
          <w:fldChar w:fldCharType="separate"/>
        </w:r>
        <w:r w:rsidR="000E5647">
          <w:rPr>
            <w:webHidden/>
          </w:rPr>
          <w:t>12</w:t>
        </w:r>
        <w:r w:rsidR="000E5647">
          <w:rPr>
            <w:webHidden/>
          </w:rPr>
          <w:fldChar w:fldCharType="end"/>
        </w:r>
      </w:hyperlink>
    </w:p>
    <w:p w14:paraId="494A0557" w14:textId="1932644C" w:rsidR="000E5647" w:rsidRDefault="00000000">
      <w:pPr>
        <w:pStyle w:val="Sommario1"/>
        <w:rPr>
          <w:rFonts w:asciiTheme="minorHAnsi" w:eastAsiaTheme="minorEastAsia" w:hAnsiTheme="minorHAnsi" w:cstheme="minorBidi"/>
          <w:caps w:val="0"/>
          <w:sz w:val="22"/>
          <w:szCs w:val="22"/>
        </w:rPr>
      </w:pPr>
      <w:hyperlink w:anchor="_Toc127992689" w:history="1">
        <w:r w:rsidR="000E5647" w:rsidRPr="00BF7294">
          <w:rPr>
            <w:rStyle w:val="Collegamentoipertestuale"/>
          </w:rPr>
          <w:t>2.</w:t>
        </w:r>
        <w:r w:rsidR="000E5647">
          <w:rPr>
            <w:rFonts w:asciiTheme="minorHAnsi" w:eastAsiaTheme="minorEastAsia" w:hAnsiTheme="minorHAnsi" w:cstheme="minorBidi"/>
            <w:caps w:val="0"/>
            <w:sz w:val="22"/>
            <w:szCs w:val="22"/>
          </w:rPr>
          <w:tab/>
        </w:r>
        <w:r w:rsidR="000E5647" w:rsidRPr="00BF7294">
          <w:rPr>
            <w:rStyle w:val="Collegamentoipertestuale"/>
          </w:rPr>
          <w:t>Pagamenti - Cessioni</w:t>
        </w:r>
        <w:r w:rsidR="000E5647">
          <w:rPr>
            <w:webHidden/>
          </w:rPr>
          <w:tab/>
        </w:r>
        <w:r w:rsidR="000E5647">
          <w:rPr>
            <w:webHidden/>
          </w:rPr>
          <w:fldChar w:fldCharType="begin"/>
        </w:r>
        <w:r w:rsidR="000E5647">
          <w:rPr>
            <w:webHidden/>
          </w:rPr>
          <w:instrText xml:space="preserve"> PAGEREF _Toc127992689 \h </w:instrText>
        </w:r>
        <w:r w:rsidR="000E5647">
          <w:rPr>
            <w:webHidden/>
          </w:rPr>
        </w:r>
        <w:r w:rsidR="000E5647">
          <w:rPr>
            <w:webHidden/>
          </w:rPr>
          <w:fldChar w:fldCharType="separate"/>
        </w:r>
        <w:r w:rsidR="000E5647">
          <w:rPr>
            <w:webHidden/>
          </w:rPr>
          <w:t>12</w:t>
        </w:r>
        <w:r w:rsidR="000E5647">
          <w:rPr>
            <w:webHidden/>
          </w:rPr>
          <w:fldChar w:fldCharType="end"/>
        </w:r>
      </w:hyperlink>
    </w:p>
    <w:p w14:paraId="37BBA755" w14:textId="12C0DB95" w:rsidR="000E5647" w:rsidRDefault="00000000">
      <w:pPr>
        <w:pStyle w:val="Sommario1"/>
        <w:rPr>
          <w:rFonts w:asciiTheme="minorHAnsi" w:eastAsiaTheme="minorEastAsia" w:hAnsiTheme="minorHAnsi" w:cstheme="minorBidi"/>
          <w:caps w:val="0"/>
          <w:sz w:val="22"/>
          <w:szCs w:val="22"/>
        </w:rPr>
      </w:pPr>
      <w:hyperlink w:anchor="_Toc127992690" w:history="1">
        <w:r w:rsidR="000E5647" w:rsidRPr="00BF7294">
          <w:rPr>
            <w:rStyle w:val="Collegamentoipertestuale"/>
          </w:rPr>
          <w:t>3.</w:t>
        </w:r>
        <w:r w:rsidR="000E5647">
          <w:rPr>
            <w:rFonts w:asciiTheme="minorHAnsi" w:eastAsiaTheme="minorEastAsia" w:hAnsiTheme="minorHAnsi" w:cstheme="minorBidi"/>
            <w:caps w:val="0"/>
            <w:sz w:val="22"/>
            <w:szCs w:val="22"/>
          </w:rPr>
          <w:tab/>
        </w:r>
        <w:r w:rsidR="000E5647" w:rsidRPr="00BF7294">
          <w:rPr>
            <w:rStyle w:val="Collegamentoipertestuale"/>
          </w:rPr>
          <w:t>Regime fiscale</w:t>
        </w:r>
        <w:r w:rsidR="000E5647">
          <w:rPr>
            <w:webHidden/>
          </w:rPr>
          <w:tab/>
        </w:r>
        <w:r w:rsidR="000E5647">
          <w:rPr>
            <w:webHidden/>
          </w:rPr>
          <w:fldChar w:fldCharType="begin"/>
        </w:r>
        <w:r w:rsidR="000E5647">
          <w:rPr>
            <w:webHidden/>
          </w:rPr>
          <w:instrText xml:space="preserve"> PAGEREF _Toc127992690 \h </w:instrText>
        </w:r>
        <w:r w:rsidR="000E5647">
          <w:rPr>
            <w:webHidden/>
          </w:rPr>
        </w:r>
        <w:r w:rsidR="000E5647">
          <w:rPr>
            <w:webHidden/>
          </w:rPr>
          <w:fldChar w:fldCharType="separate"/>
        </w:r>
        <w:r w:rsidR="000E5647">
          <w:rPr>
            <w:webHidden/>
          </w:rPr>
          <w:t>13</w:t>
        </w:r>
        <w:r w:rsidR="000E5647">
          <w:rPr>
            <w:webHidden/>
          </w:rPr>
          <w:fldChar w:fldCharType="end"/>
        </w:r>
      </w:hyperlink>
    </w:p>
    <w:p w14:paraId="350F41B8" w14:textId="185F7CA7" w:rsidR="000E5647" w:rsidRDefault="00000000">
      <w:pPr>
        <w:pStyle w:val="Sommario1"/>
        <w:rPr>
          <w:rFonts w:asciiTheme="minorHAnsi" w:eastAsiaTheme="minorEastAsia" w:hAnsiTheme="minorHAnsi" w:cstheme="minorBidi"/>
          <w:caps w:val="0"/>
          <w:sz w:val="22"/>
          <w:szCs w:val="22"/>
        </w:rPr>
      </w:pPr>
      <w:hyperlink w:anchor="_Toc127992691" w:history="1">
        <w:r w:rsidR="000E5647" w:rsidRPr="00BF7294">
          <w:rPr>
            <w:rStyle w:val="Collegamentoipertestuale"/>
            <w:rFonts w:eastAsiaTheme="minorHAnsi"/>
          </w:rPr>
          <w:t>4.</w:t>
        </w:r>
        <w:r w:rsidR="000E5647">
          <w:rPr>
            <w:rFonts w:asciiTheme="minorHAnsi" w:eastAsiaTheme="minorEastAsia" w:hAnsiTheme="minorHAnsi" w:cstheme="minorBidi"/>
            <w:caps w:val="0"/>
            <w:sz w:val="22"/>
            <w:szCs w:val="22"/>
          </w:rPr>
          <w:tab/>
        </w:r>
        <w:r w:rsidR="000E5647" w:rsidRPr="00BF7294">
          <w:rPr>
            <w:rStyle w:val="Collegamentoipertestuale"/>
            <w:rFonts w:eastAsiaTheme="minorHAnsi"/>
          </w:rPr>
          <w:t>Tracciabilità dei flussi finanziari</w:t>
        </w:r>
        <w:r w:rsidR="000E5647">
          <w:rPr>
            <w:webHidden/>
          </w:rPr>
          <w:tab/>
        </w:r>
        <w:r w:rsidR="000E5647">
          <w:rPr>
            <w:webHidden/>
          </w:rPr>
          <w:fldChar w:fldCharType="begin"/>
        </w:r>
        <w:r w:rsidR="000E5647">
          <w:rPr>
            <w:webHidden/>
          </w:rPr>
          <w:instrText xml:space="preserve"> PAGEREF _Toc127992691 \h </w:instrText>
        </w:r>
        <w:r w:rsidR="000E5647">
          <w:rPr>
            <w:webHidden/>
          </w:rPr>
        </w:r>
        <w:r w:rsidR="000E5647">
          <w:rPr>
            <w:webHidden/>
          </w:rPr>
          <w:fldChar w:fldCharType="separate"/>
        </w:r>
        <w:r w:rsidR="000E5647">
          <w:rPr>
            <w:webHidden/>
          </w:rPr>
          <w:t>13</w:t>
        </w:r>
        <w:r w:rsidR="000E5647">
          <w:rPr>
            <w:webHidden/>
          </w:rPr>
          <w:fldChar w:fldCharType="end"/>
        </w:r>
      </w:hyperlink>
    </w:p>
    <w:p w14:paraId="25590184" w14:textId="38B44132" w:rsidR="000E5647" w:rsidRDefault="00000000">
      <w:pPr>
        <w:pStyle w:val="Sommario1"/>
        <w:rPr>
          <w:rFonts w:asciiTheme="minorHAnsi" w:eastAsiaTheme="minorEastAsia" w:hAnsiTheme="minorHAnsi" w:cstheme="minorBidi"/>
          <w:caps w:val="0"/>
          <w:sz w:val="22"/>
          <w:szCs w:val="22"/>
        </w:rPr>
      </w:pPr>
      <w:hyperlink w:anchor="_Toc127992692" w:history="1">
        <w:r w:rsidR="000E5647" w:rsidRPr="00BF7294">
          <w:rPr>
            <w:rStyle w:val="Collegamentoipertestuale"/>
            <w:rFonts w:eastAsiaTheme="minorHAnsi"/>
          </w:rPr>
          <w:t>5.</w:t>
        </w:r>
        <w:r w:rsidR="000E5647">
          <w:rPr>
            <w:rFonts w:asciiTheme="minorHAnsi" w:eastAsiaTheme="minorEastAsia" w:hAnsiTheme="minorHAnsi" w:cstheme="minorBidi"/>
            <w:caps w:val="0"/>
            <w:sz w:val="22"/>
            <w:szCs w:val="22"/>
          </w:rPr>
          <w:tab/>
        </w:r>
        <w:r w:rsidR="000E5647" w:rsidRPr="00BF7294">
          <w:rPr>
            <w:rStyle w:val="Collegamentoipertestuale"/>
            <w:rFonts w:eastAsiaTheme="minorHAnsi"/>
          </w:rPr>
          <w:t>Modalità di esecuzione</w:t>
        </w:r>
        <w:r w:rsidR="000E5647">
          <w:rPr>
            <w:webHidden/>
          </w:rPr>
          <w:tab/>
        </w:r>
        <w:r w:rsidR="000E5647">
          <w:rPr>
            <w:webHidden/>
          </w:rPr>
          <w:fldChar w:fldCharType="begin"/>
        </w:r>
        <w:r w:rsidR="000E5647">
          <w:rPr>
            <w:webHidden/>
          </w:rPr>
          <w:instrText xml:space="preserve"> PAGEREF _Toc127992692 \h </w:instrText>
        </w:r>
        <w:r w:rsidR="000E5647">
          <w:rPr>
            <w:webHidden/>
          </w:rPr>
        </w:r>
        <w:r w:rsidR="000E5647">
          <w:rPr>
            <w:webHidden/>
          </w:rPr>
          <w:fldChar w:fldCharType="separate"/>
        </w:r>
        <w:r w:rsidR="000E5647">
          <w:rPr>
            <w:webHidden/>
          </w:rPr>
          <w:t>14</w:t>
        </w:r>
        <w:r w:rsidR="000E5647">
          <w:rPr>
            <w:webHidden/>
          </w:rPr>
          <w:fldChar w:fldCharType="end"/>
        </w:r>
      </w:hyperlink>
    </w:p>
    <w:p w14:paraId="629BFE57" w14:textId="2BC2D3EF" w:rsidR="000E5647" w:rsidRDefault="00000000">
      <w:pPr>
        <w:pStyle w:val="Sommario1"/>
        <w:rPr>
          <w:rFonts w:asciiTheme="minorHAnsi" w:eastAsiaTheme="minorEastAsia" w:hAnsiTheme="minorHAnsi" w:cstheme="minorBidi"/>
          <w:caps w:val="0"/>
          <w:sz w:val="22"/>
          <w:szCs w:val="22"/>
        </w:rPr>
      </w:pPr>
      <w:hyperlink w:anchor="_Toc127992693" w:history="1">
        <w:r w:rsidR="000E5647" w:rsidRPr="00BF7294">
          <w:rPr>
            <w:rStyle w:val="Collegamentoipertestuale"/>
          </w:rPr>
          <w:t>6.</w:t>
        </w:r>
        <w:r w:rsidR="000E5647">
          <w:rPr>
            <w:rFonts w:asciiTheme="minorHAnsi" w:eastAsiaTheme="minorEastAsia" w:hAnsiTheme="minorHAnsi" w:cstheme="minorBidi"/>
            <w:caps w:val="0"/>
            <w:sz w:val="22"/>
            <w:szCs w:val="22"/>
          </w:rPr>
          <w:tab/>
        </w:r>
        <w:r w:rsidR="000E5647" w:rsidRPr="00BF7294">
          <w:rPr>
            <w:rStyle w:val="Collegamentoipertestuale"/>
          </w:rPr>
          <w:t>Standard qualitativi minimi</w:t>
        </w:r>
        <w:r w:rsidR="000E5647">
          <w:rPr>
            <w:webHidden/>
          </w:rPr>
          <w:tab/>
        </w:r>
        <w:r w:rsidR="000E5647">
          <w:rPr>
            <w:webHidden/>
          </w:rPr>
          <w:fldChar w:fldCharType="begin"/>
        </w:r>
        <w:r w:rsidR="000E5647">
          <w:rPr>
            <w:webHidden/>
          </w:rPr>
          <w:instrText xml:space="preserve"> PAGEREF _Toc127992693 \h </w:instrText>
        </w:r>
        <w:r w:rsidR="000E5647">
          <w:rPr>
            <w:webHidden/>
          </w:rPr>
        </w:r>
        <w:r w:rsidR="000E5647">
          <w:rPr>
            <w:webHidden/>
          </w:rPr>
          <w:fldChar w:fldCharType="separate"/>
        </w:r>
        <w:r w:rsidR="000E5647">
          <w:rPr>
            <w:webHidden/>
          </w:rPr>
          <w:t>14</w:t>
        </w:r>
        <w:r w:rsidR="000E5647">
          <w:rPr>
            <w:webHidden/>
          </w:rPr>
          <w:fldChar w:fldCharType="end"/>
        </w:r>
      </w:hyperlink>
    </w:p>
    <w:p w14:paraId="15794432" w14:textId="6C3C7DC6" w:rsidR="000E5647" w:rsidRDefault="00000000">
      <w:pPr>
        <w:pStyle w:val="Sommario1"/>
        <w:rPr>
          <w:rFonts w:asciiTheme="minorHAnsi" w:eastAsiaTheme="minorEastAsia" w:hAnsiTheme="minorHAnsi" w:cstheme="minorBidi"/>
          <w:caps w:val="0"/>
          <w:sz w:val="22"/>
          <w:szCs w:val="22"/>
        </w:rPr>
      </w:pPr>
      <w:hyperlink w:anchor="_Toc127992694" w:history="1">
        <w:r w:rsidR="000E5647" w:rsidRPr="00BF7294">
          <w:rPr>
            <w:rStyle w:val="Collegamentoipertestuale"/>
          </w:rPr>
          <w:t>7.</w:t>
        </w:r>
        <w:r w:rsidR="000E5647">
          <w:rPr>
            <w:rFonts w:asciiTheme="minorHAnsi" w:eastAsiaTheme="minorEastAsia" w:hAnsiTheme="minorHAnsi" w:cstheme="minorBidi"/>
            <w:caps w:val="0"/>
            <w:sz w:val="22"/>
            <w:szCs w:val="22"/>
          </w:rPr>
          <w:tab/>
        </w:r>
        <w:r w:rsidR="000E5647" w:rsidRPr="00BF7294">
          <w:rPr>
            <w:rStyle w:val="Collegamentoipertestuale"/>
          </w:rPr>
          <w:t>Variazioni</w:t>
        </w:r>
        <w:r w:rsidR="000E5647">
          <w:rPr>
            <w:webHidden/>
          </w:rPr>
          <w:tab/>
        </w:r>
        <w:r w:rsidR="000E5647">
          <w:rPr>
            <w:webHidden/>
          </w:rPr>
          <w:fldChar w:fldCharType="begin"/>
        </w:r>
        <w:r w:rsidR="000E5647">
          <w:rPr>
            <w:webHidden/>
          </w:rPr>
          <w:instrText xml:space="preserve"> PAGEREF _Toc127992694 \h </w:instrText>
        </w:r>
        <w:r w:rsidR="000E5647">
          <w:rPr>
            <w:webHidden/>
          </w:rPr>
        </w:r>
        <w:r w:rsidR="000E5647">
          <w:rPr>
            <w:webHidden/>
          </w:rPr>
          <w:fldChar w:fldCharType="separate"/>
        </w:r>
        <w:r w:rsidR="000E5647">
          <w:rPr>
            <w:webHidden/>
          </w:rPr>
          <w:t>15</w:t>
        </w:r>
        <w:r w:rsidR="000E5647">
          <w:rPr>
            <w:webHidden/>
          </w:rPr>
          <w:fldChar w:fldCharType="end"/>
        </w:r>
      </w:hyperlink>
    </w:p>
    <w:p w14:paraId="6839FDEA" w14:textId="7BC8BB22" w:rsidR="000E5647" w:rsidRDefault="00000000">
      <w:pPr>
        <w:pStyle w:val="Sommario1"/>
        <w:rPr>
          <w:rFonts w:asciiTheme="minorHAnsi" w:eastAsiaTheme="minorEastAsia" w:hAnsiTheme="minorHAnsi" w:cstheme="minorBidi"/>
          <w:caps w:val="0"/>
          <w:sz w:val="22"/>
          <w:szCs w:val="22"/>
        </w:rPr>
      </w:pPr>
      <w:hyperlink w:anchor="_Toc127992695" w:history="1">
        <w:r w:rsidR="000E5647" w:rsidRPr="00BF7294">
          <w:rPr>
            <w:rStyle w:val="Collegamentoipertestuale"/>
          </w:rPr>
          <w:t>8.</w:t>
        </w:r>
        <w:r w:rsidR="000E5647">
          <w:rPr>
            <w:rFonts w:asciiTheme="minorHAnsi" w:eastAsiaTheme="minorEastAsia" w:hAnsiTheme="minorHAnsi" w:cstheme="minorBidi"/>
            <w:caps w:val="0"/>
            <w:sz w:val="22"/>
            <w:szCs w:val="22"/>
          </w:rPr>
          <w:tab/>
        </w:r>
        <w:r w:rsidR="000E5647" w:rsidRPr="00BF7294">
          <w:rPr>
            <w:rStyle w:val="Collegamentoipertestuale"/>
          </w:rPr>
          <w:t>Oneri della Committente</w:t>
        </w:r>
        <w:r w:rsidR="000E5647">
          <w:rPr>
            <w:webHidden/>
          </w:rPr>
          <w:tab/>
        </w:r>
        <w:r w:rsidR="000E5647">
          <w:rPr>
            <w:webHidden/>
          </w:rPr>
          <w:fldChar w:fldCharType="begin"/>
        </w:r>
        <w:r w:rsidR="000E5647">
          <w:rPr>
            <w:webHidden/>
          </w:rPr>
          <w:instrText xml:space="preserve"> PAGEREF _Toc127992695 \h </w:instrText>
        </w:r>
        <w:r w:rsidR="000E5647">
          <w:rPr>
            <w:webHidden/>
          </w:rPr>
        </w:r>
        <w:r w:rsidR="000E5647">
          <w:rPr>
            <w:webHidden/>
          </w:rPr>
          <w:fldChar w:fldCharType="separate"/>
        </w:r>
        <w:r w:rsidR="000E5647">
          <w:rPr>
            <w:webHidden/>
          </w:rPr>
          <w:t>15</w:t>
        </w:r>
        <w:r w:rsidR="000E5647">
          <w:rPr>
            <w:webHidden/>
          </w:rPr>
          <w:fldChar w:fldCharType="end"/>
        </w:r>
      </w:hyperlink>
    </w:p>
    <w:p w14:paraId="13CEEC5A" w14:textId="6ACBDB16" w:rsidR="000E5647" w:rsidRDefault="00000000">
      <w:pPr>
        <w:pStyle w:val="Sommario1"/>
        <w:rPr>
          <w:rFonts w:asciiTheme="minorHAnsi" w:eastAsiaTheme="minorEastAsia" w:hAnsiTheme="minorHAnsi" w:cstheme="minorBidi"/>
          <w:caps w:val="0"/>
          <w:sz w:val="22"/>
          <w:szCs w:val="22"/>
        </w:rPr>
      </w:pPr>
      <w:hyperlink w:anchor="_Toc127992696" w:history="1">
        <w:r w:rsidR="000E5647" w:rsidRPr="00BF7294">
          <w:rPr>
            <w:rStyle w:val="Collegamentoipertestuale"/>
          </w:rPr>
          <w:t>9.</w:t>
        </w:r>
        <w:r w:rsidR="000E5647">
          <w:rPr>
            <w:rFonts w:asciiTheme="minorHAnsi" w:eastAsiaTheme="minorEastAsia" w:hAnsiTheme="minorHAnsi" w:cstheme="minorBidi"/>
            <w:caps w:val="0"/>
            <w:sz w:val="22"/>
            <w:szCs w:val="22"/>
          </w:rPr>
          <w:tab/>
        </w:r>
        <w:r w:rsidR="000E5647" w:rsidRPr="00BF7294">
          <w:rPr>
            <w:rStyle w:val="Collegamentoipertestuale"/>
          </w:rPr>
          <w:t>Oneri e obblighi dell’Appaltatore</w:t>
        </w:r>
        <w:r w:rsidR="000E5647">
          <w:rPr>
            <w:webHidden/>
          </w:rPr>
          <w:tab/>
        </w:r>
        <w:r w:rsidR="000E5647">
          <w:rPr>
            <w:webHidden/>
          </w:rPr>
          <w:fldChar w:fldCharType="begin"/>
        </w:r>
        <w:r w:rsidR="000E5647">
          <w:rPr>
            <w:webHidden/>
          </w:rPr>
          <w:instrText xml:space="preserve"> PAGEREF _Toc127992696 \h </w:instrText>
        </w:r>
        <w:r w:rsidR="000E5647">
          <w:rPr>
            <w:webHidden/>
          </w:rPr>
        </w:r>
        <w:r w:rsidR="000E5647">
          <w:rPr>
            <w:webHidden/>
          </w:rPr>
          <w:fldChar w:fldCharType="separate"/>
        </w:r>
        <w:r w:rsidR="000E5647">
          <w:rPr>
            <w:webHidden/>
          </w:rPr>
          <w:t>16</w:t>
        </w:r>
        <w:r w:rsidR="000E5647">
          <w:rPr>
            <w:webHidden/>
          </w:rPr>
          <w:fldChar w:fldCharType="end"/>
        </w:r>
      </w:hyperlink>
    </w:p>
    <w:p w14:paraId="044DF338" w14:textId="4426552D" w:rsidR="000E5647" w:rsidRDefault="00000000">
      <w:pPr>
        <w:pStyle w:val="Sommario1"/>
        <w:rPr>
          <w:rFonts w:asciiTheme="minorHAnsi" w:eastAsiaTheme="minorEastAsia" w:hAnsiTheme="minorHAnsi" w:cstheme="minorBidi"/>
          <w:caps w:val="0"/>
          <w:sz w:val="22"/>
          <w:szCs w:val="22"/>
        </w:rPr>
      </w:pPr>
      <w:hyperlink w:anchor="_Toc127992697" w:history="1">
        <w:r w:rsidR="000E5647" w:rsidRPr="00BF7294">
          <w:rPr>
            <w:rStyle w:val="Collegamentoipertestuale"/>
          </w:rPr>
          <w:t>10.</w:t>
        </w:r>
        <w:r w:rsidR="000E5647">
          <w:rPr>
            <w:rFonts w:asciiTheme="minorHAnsi" w:eastAsiaTheme="minorEastAsia" w:hAnsiTheme="minorHAnsi" w:cstheme="minorBidi"/>
            <w:caps w:val="0"/>
            <w:sz w:val="22"/>
            <w:szCs w:val="22"/>
          </w:rPr>
          <w:tab/>
        </w:r>
        <w:r w:rsidR="000E5647" w:rsidRPr="00BF7294">
          <w:rPr>
            <w:rStyle w:val="Collegamentoipertestuale"/>
          </w:rPr>
          <w:t>Idoneità tecnico-professionale dell’Appaltatore</w:t>
        </w:r>
        <w:r w:rsidR="000E5647">
          <w:rPr>
            <w:webHidden/>
          </w:rPr>
          <w:tab/>
        </w:r>
        <w:r w:rsidR="000E5647">
          <w:rPr>
            <w:webHidden/>
          </w:rPr>
          <w:fldChar w:fldCharType="begin"/>
        </w:r>
        <w:r w:rsidR="000E5647">
          <w:rPr>
            <w:webHidden/>
          </w:rPr>
          <w:instrText xml:space="preserve"> PAGEREF _Toc127992697 \h </w:instrText>
        </w:r>
        <w:r w:rsidR="000E5647">
          <w:rPr>
            <w:webHidden/>
          </w:rPr>
        </w:r>
        <w:r w:rsidR="000E5647">
          <w:rPr>
            <w:webHidden/>
          </w:rPr>
          <w:fldChar w:fldCharType="separate"/>
        </w:r>
        <w:r w:rsidR="000E5647">
          <w:rPr>
            <w:webHidden/>
          </w:rPr>
          <w:t>20</w:t>
        </w:r>
        <w:r w:rsidR="000E5647">
          <w:rPr>
            <w:webHidden/>
          </w:rPr>
          <w:fldChar w:fldCharType="end"/>
        </w:r>
      </w:hyperlink>
    </w:p>
    <w:p w14:paraId="3D785980" w14:textId="7B7ADB75" w:rsidR="000E5647" w:rsidRDefault="00000000">
      <w:pPr>
        <w:pStyle w:val="Sommario1"/>
        <w:rPr>
          <w:rFonts w:asciiTheme="minorHAnsi" w:eastAsiaTheme="minorEastAsia" w:hAnsiTheme="minorHAnsi" w:cstheme="minorBidi"/>
          <w:caps w:val="0"/>
          <w:sz w:val="22"/>
          <w:szCs w:val="22"/>
        </w:rPr>
      </w:pPr>
      <w:hyperlink w:anchor="_Toc127992698" w:history="1">
        <w:r w:rsidR="000E5647" w:rsidRPr="00BF7294">
          <w:rPr>
            <w:rStyle w:val="Collegamentoipertestuale"/>
          </w:rPr>
          <w:t>11.</w:t>
        </w:r>
        <w:r w:rsidR="000E5647">
          <w:rPr>
            <w:rFonts w:asciiTheme="minorHAnsi" w:eastAsiaTheme="minorEastAsia" w:hAnsiTheme="minorHAnsi" w:cstheme="minorBidi"/>
            <w:caps w:val="0"/>
            <w:sz w:val="22"/>
            <w:szCs w:val="22"/>
          </w:rPr>
          <w:tab/>
        </w:r>
        <w:r w:rsidR="000E5647" w:rsidRPr="00BF7294">
          <w:rPr>
            <w:rStyle w:val="Collegamentoipertestuale"/>
          </w:rPr>
          <w:t>Personale impiegato nell'Appalto</w:t>
        </w:r>
        <w:r w:rsidR="000E5647">
          <w:rPr>
            <w:webHidden/>
          </w:rPr>
          <w:tab/>
        </w:r>
        <w:r w:rsidR="000E5647">
          <w:rPr>
            <w:webHidden/>
          </w:rPr>
          <w:fldChar w:fldCharType="begin"/>
        </w:r>
        <w:r w:rsidR="000E5647">
          <w:rPr>
            <w:webHidden/>
          </w:rPr>
          <w:instrText xml:space="preserve"> PAGEREF _Toc127992698 \h </w:instrText>
        </w:r>
        <w:r w:rsidR="000E5647">
          <w:rPr>
            <w:webHidden/>
          </w:rPr>
        </w:r>
        <w:r w:rsidR="000E5647">
          <w:rPr>
            <w:webHidden/>
          </w:rPr>
          <w:fldChar w:fldCharType="separate"/>
        </w:r>
        <w:r w:rsidR="000E5647">
          <w:rPr>
            <w:webHidden/>
          </w:rPr>
          <w:t>20</w:t>
        </w:r>
        <w:r w:rsidR="000E5647">
          <w:rPr>
            <w:webHidden/>
          </w:rPr>
          <w:fldChar w:fldCharType="end"/>
        </w:r>
      </w:hyperlink>
    </w:p>
    <w:p w14:paraId="4D0E5924" w14:textId="70039535" w:rsidR="000E5647" w:rsidRDefault="00000000">
      <w:pPr>
        <w:pStyle w:val="Sommario1"/>
        <w:rPr>
          <w:rFonts w:asciiTheme="minorHAnsi" w:eastAsiaTheme="minorEastAsia" w:hAnsiTheme="minorHAnsi" w:cstheme="minorBidi"/>
          <w:caps w:val="0"/>
          <w:sz w:val="22"/>
          <w:szCs w:val="22"/>
        </w:rPr>
      </w:pPr>
      <w:hyperlink w:anchor="_Toc127992699" w:history="1">
        <w:r w:rsidR="000E5647" w:rsidRPr="00BF7294">
          <w:rPr>
            <w:rStyle w:val="Collegamentoipertestuale"/>
          </w:rPr>
          <w:t>12.</w:t>
        </w:r>
        <w:r w:rsidR="000E5647">
          <w:rPr>
            <w:rFonts w:asciiTheme="minorHAnsi" w:eastAsiaTheme="minorEastAsia" w:hAnsiTheme="minorHAnsi" w:cstheme="minorBidi"/>
            <w:caps w:val="0"/>
            <w:sz w:val="22"/>
            <w:szCs w:val="22"/>
          </w:rPr>
          <w:tab/>
        </w:r>
        <w:r w:rsidR="000E5647" w:rsidRPr="00BF7294">
          <w:rPr>
            <w:rStyle w:val="Collegamentoipertestuale"/>
          </w:rPr>
          <w:t>Criteri Ambientali Minimi</w:t>
        </w:r>
        <w:r w:rsidR="000E5647">
          <w:rPr>
            <w:webHidden/>
          </w:rPr>
          <w:tab/>
        </w:r>
        <w:r w:rsidR="000E5647">
          <w:rPr>
            <w:webHidden/>
          </w:rPr>
          <w:fldChar w:fldCharType="begin"/>
        </w:r>
        <w:r w:rsidR="000E5647">
          <w:rPr>
            <w:webHidden/>
          </w:rPr>
          <w:instrText xml:space="preserve"> PAGEREF _Toc127992699 \h </w:instrText>
        </w:r>
        <w:r w:rsidR="000E5647">
          <w:rPr>
            <w:webHidden/>
          </w:rPr>
        </w:r>
        <w:r w:rsidR="000E5647">
          <w:rPr>
            <w:webHidden/>
          </w:rPr>
          <w:fldChar w:fldCharType="separate"/>
        </w:r>
        <w:r w:rsidR="000E5647">
          <w:rPr>
            <w:webHidden/>
          </w:rPr>
          <w:t>21</w:t>
        </w:r>
        <w:r w:rsidR="000E5647">
          <w:rPr>
            <w:webHidden/>
          </w:rPr>
          <w:fldChar w:fldCharType="end"/>
        </w:r>
      </w:hyperlink>
    </w:p>
    <w:p w14:paraId="3A7EAB85" w14:textId="61DEAB04" w:rsidR="000E5647" w:rsidRDefault="00000000">
      <w:pPr>
        <w:pStyle w:val="Sommario1"/>
        <w:rPr>
          <w:rFonts w:asciiTheme="minorHAnsi" w:eastAsiaTheme="minorEastAsia" w:hAnsiTheme="minorHAnsi" w:cstheme="minorBidi"/>
          <w:caps w:val="0"/>
          <w:sz w:val="22"/>
          <w:szCs w:val="22"/>
        </w:rPr>
      </w:pPr>
      <w:hyperlink w:anchor="_Toc127992700" w:history="1">
        <w:r w:rsidR="000E5647" w:rsidRPr="00BF7294">
          <w:rPr>
            <w:rStyle w:val="Collegamentoipertestuale"/>
          </w:rPr>
          <w:t>13.</w:t>
        </w:r>
        <w:r w:rsidR="000E5647">
          <w:rPr>
            <w:rFonts w:asciiTheme="minorHAnsi" w:eastAsiaTheme="minorEastAsia" w:hAnsiTheme="minorHAnsi" w:cstheme="minorBidi"/>
            <w:caps w:val="0"/>
            <w:sz w:val="22"/>
            <w:szCs w:val="22"/>
          </w:rPr>
          <w:tab/>
        </w:r>
        <w:r w:rsidR="000E5647" w:rsidRPr="00BF7294">
          <w:rPr>
            <w:rStyle w:val="Collegamentoipertestuale"/>
          </w:rPr>
          <w:t>Polizze assicurative</w:t>
        </w:r>
        <w:r w:rsidR="000E5647">
          <w:rPr>
            <w:webHidden/>
          </w:rPr>
          <w:tab/>
        </w:r>
        <w:r w:rsidR="000E5647">
          <w:rPr>
            <w:webHidden/>
          </w:rPr>
          <w:fldChar w:fldCharType="begin"/>
        </w:r>
        <w:r w:rsidR="000E5647">
          <w:rPr>
            <w:webHidden/>
          </w:rPr>
          <w:instrText xml:space="preserve"> PAGEREF _Toc127992700 \h </w:instrText>
        </w:r>
        <w:r w:rsidR="000E5647">
          <w:rPr>
            <w:webHidden/>
          </w:rPr>
        </w:r>
        <w:r w:rsidR="000E5647">
          <w:rPr>
            <w:webHidden/>
          </w:rPr>
          <w:fldChar w:fldCharType="separate"/>
        </w:r>
        <w:r w:rsidR="000E5647">
          <w:rPr>
            <w:webHidden/>
          </w:rPr>
          <w:t>22</w:t>
        </w:r>
        <w:r w:rsidR="000E5647">
          <w:rPr>
            <w:webHidden/>
          </w:rPr>
          <w:fldChar w:fldCharType="end"/>
        </w:r>
      </w:hyperlink>
    </w:p>
    <w:p w14:paraId="2886E74F" w14:textId="4D68C8C3" w:rsidR="000E5647" w:rsidRDefault="00000000">
      <w:pPr>
        <w:pStyle w:val="Sommario1"/>
        <w:rPr>
          <w:rFonts w:asciiTheme="minorHAnsi" w:eastAsiaTheme="minorEastAsia" w:hAnsiTheme="minorHAnsi" w:cstheme="minorBidi"/>
          <w:caps w:val="0"/>
          <w:sz w:val="22"/>
          <w:szCs w:val="22"/>
        </w:rPr>
      </w:pPr>
      <w:hyperlink w:anchor="_Toc127992701" w:history="1">
        <w:r w:rsidR="000E5647" w:rsidRPr="00BF7294">
          <w:rPr>
            <w:rStyle w:val="Collegamentoipertestuale"/>
          </w:rPr>
          <w:t>14.</w:t>
        </w:r>
        <w:r w:rsidR="000E5647">
          <w:rPr>
            <w:rFonts w:asciiTheme="minorHAnsi" w:eastAsiaTheme="minorEastAsia" w:hAnsiTheme="minorHAnsi" w:cstheme="minorBidi"/>
            <w:caps w:val="0"/>
            <w:sz w:val="22"/>
            <w:szCs w:val="22"/>
          </w:rPr>
          <w:tab/>
        </w:r>
        <w:r w:rsidR="000E5647" w:rsidRPr="00BF7294">
          <w:rPr>
            <w:rStyle w:val="Collegamentoipertestuale"/>
          </w:rPr>
          <w:t>Cauzione</w:t>
        </w:r>
        <w:r w:rsidR="000E5647">
          <w:rPr>
            <w:webHidden/>
          </w:rPr>
          <w:tab/>
        </w:r>
        <w:r w:rsidR="000E5647">
          <w:rPr>
            <w:webHidden/>
          </w:rPr>
          <w:fldChar w:fldCharType="begin"/>
        </w:r>
        <w:r w:rsidR="000E5647">
          <w:rPr>
            <w:webHidden/>
          </w:rPr>
          <w:instrText xml:space="preserve"> PAGEREF _Toc127992701 \h </w:instrText>
        </w:r>
        <w:r w:rsidR="000E5647">
          <w:rPr>
            <w:webHidden/>
          </w:rPr>
        </w:r>
        <w:r w:rsidR="000E5647">
          <w:rPr>
            <w:webHidden/>
          </w:rPr>
          <w:fldChar w:fldCharType="separate"/>
        </w:r>
        <w:r w:rsidR="000E5647">
          <w:rPr>
            <w:webHidden/>
          </w:rPr>
          <w:t>22</w:t>
        </w:r>
        <w:r w:rsidR="000E5647">
          <w:rPr>
            <w:webHidden/>
          </w:rPr>
          <w:fldChar w:fldCharType="end"/>
        </w:r>
      </w:hyperlink>
    </w:p>
    <w:p w14:paraId="5A647AF1" w14:textId="02237871" w:rsidR="000E5647" w:rsidRDefault="00000000">
      <w:pPr>
        <w:pStyle w:val="Sommario1"/>
        <w:rPr>
          <w:rFonts w:asciiTheme="minorHAnsi" w:eastAsiaTheme="minorEastAsia" w:hAnsiTheme="minorHAnsi" w:cstheme="minorBidi"/>
          <w:caps w:val="0"/>
          <w:sz w:val="22"/>
          <w:szCs w:val="22"/>
        </w:rPr>
      </w:pPr>
      <w:hyperlink w:anchor="_Toc127992702" w:history="1">
        <w:r w:rsidR="000E5647" w:rsidRPr="00BF7294">
          <w:rPr>
            <w:rStyle w:val="Collegamentoipertestuale"/>
            <w:rFonts w:eastAsia="Calibri"/>
          </w:rPr>
          <w:t>15.</w:t>
        </w:r>
        <w:r w:rsidR="000E5647">
          <w:rPr>
            <w:rFonts w:asciiTheme="minorHAnsi" w:eastAsiaTheme="minorEastAsia" w:hAnsiTheme="minorHAnsi" w:cstheme="minorBidi"/>
            <w:caps w:val="0"/>
            <w:sz w:val="22"/>
            <w:szCs w:val="22"/>
          </w:rPr>
          <w:tab/>
        </w:r>
        <w:r w:rsidR="000E5647" w:rsidRPr="00BF7294">
          <w:rPr>
            <w:rStyle w:val="Collegamentoipertestuale"/>
            <w:rFonts w:eastAsia="Calibri"/>
          </w:rPr>
          <w:t>Subappalto</w:t>
        </w:r>
        <w:r w:rsidR="000E5647">
          <w:rPr>
            <w:webHidden/>
          </w:rPr>
          <w:tab/>
        </w:r>
        <w:r w:rsidR="000E5647">
          <w:rPr>
            <w:webHidden/>
          </w:rPr>
          <w:fldChar w:fldCharType="begin"/>
        </w:r>
        <w:r w:rsidR="000E5647">
          <w:rPr>
            <w:webHidden/>
          </w:rPr>
          <w:instrText xml:space="preserve"> PAGEREF _Toc127992702 \h </w:instrText>
        </w:r>
        <w:r w:rsidR="000E5647">
          <w:rPr>
            <w:webHidden/>
          </w:rPr>
        </w:r>
        <w:r w:rsidR="000E5647">
          <w:rPr>
            <w:webHidden/>
          </w:rPr>
          <w:fldChar w:fldCharType="separate"/>
        </w:r>
        <w:r w:rsidR="000E5647">
          <w:rPr>
            <w:webHidden/>
          </w:rPr>
          <w:t>23</w:t>
        </w:r>
        <w:r w:rsidR="000E5647">
          <w:rPr>
            <w:webHidden/>
          </w:rPr>
          <w:fldChar w:fldCharType="end"/>
        </w:r>
      </w:hyperlink>
    </w:p>
    <w:p w14:paraId="5BCD670F" w14:textId="0D1C2499" w:rsidR="000E5647" w:rsidRDefault="00000000">
      <w:pPr>
        <w:pStyle w:val="Sommario1"/>
        <w:rPr>
          <w:rFonts w:asciiTheme="minorHAnsi" w:eastAsiaTheme="minorEastAsia" w:hAnsiTheme="minorHAnsi" w:cstheme="minorBidi"/>
          <w:caps w:val="0"/>
          <w:sz w:val="22"/>
          <w:szCs w:val="22"/>
        </w:rPr>
      </w:pPr>
      <w:hyperlink w:anchor="_Toc127992703" w:history="1">
        <w:r w:rsidR="000E5647" w:rsidRPr="00BF7294">
          <w:rPr>
            <w:rStyle w:val="Collegamentoipertestuale"/>
            <w:rFonts w:eastAsia="Calibri"/>
          </w:rPr>
          <w:t>15.bis Subappalto</w:t>
        </w:r>
        <w:r w:rsidR="000E5647">
          <w:rPr>
            <w:webHidden/>
          </w:rPr>
          <w:tab/>
        </w:r>
        <w:r w:rsidR="000E5647">
          <w:rPr>
            <w:webHidden/>
          </w:rPr>
          <w:fldChar w:fldCharType="begin"/>
        </w:r>
        <w:r w:rsidR="000E5647">
          <w:rPr>
            <w:webHidden/>
          </w:rPr>
          <w:instrText xml:space="preserve"> PAGEREF _Toc127992703 \h </w:instrText>
        </w:r>
        <w:r w:rsidR="000E5647">
          <w:rPr>
            <w:webHidden/>
          </w:rPr>
        </w:r>
        <w:r w:rsidR="000E5647">
          <w:rPr>
            <w:webHidden/>
          </w:rPr>
          <w:fldChar w:fldCharType="separate"/>
        </w:r>
        <w:r w:rsidR="000E5647">
          <w:rPr>
            <w:webHidden/>
          </w:rPr>
          <w:t>24</w:t>
        </w:r>
        <w:r w:rsidR="000E5647">
          <w:rPr>
            <w:webHidden/>
          </w:rPr>
          <w:fldChar w:fldCharType="end"/>
        </w:r>
      </w:hyperlink>
    </w:p>
    <w:p w14:paraId="71F79FC9" w14:textId="62F00770" w:rsidR="000E5647" w:rsidRDefault="00000000">
      <w:pPr>
        <w:pStyle w:val="Sommario1"/>
        <w:rPr>
          <w:rFonts w:asciiTheme="minorHAnsi" w:eastAsiaTheme="minorEastAsia" w:hAnsiTheme="minorHAnsi" w:cstheme="minorBidi"/>
          <w:caps w:val="0"/>
          <w:sz w:val="22"/>
          <w:szCs w:val="22"/>
        </w:rPr>
      </w:pPr>
      <w:hyperlink w:anchor="_Toc127992704" w:history="1">
        <w:r w:rsidR="000E5647" w:rsidRPr="00BF7294">
          <w:rPr>
            <w:rStyle w:val="Collegamentoipertestuale"/>
            <w:rFonts w:eastAsia="Calibri"/>
          </w:rPr>
          <w:t>16. Construction site management</w:t>
        </w:r>
        <w:r w:rsidR="000E5647">
          <w:rPr>
            <w:webHidden/>
          </w:rPr>
          <w:tab/>
        </w:r>
        <w:r w:rsidR="000E5647">
          <w:rPr>
            <w:webHidden/>
          </w:rPr>
          <w:fldChar w:fldCharType="begin"/>
        </w:r>
        <w:r w:rsidR="000E5647">
          <w:rPr>
            <w:webHidden/>
          </w:rPr>
          <w:instrText xml:space="preserve"> PAGEREF _Toc127992704 \h </w:instrText>
        </w:r>
        <w:r w:rsidR="000E5647">
          <w:rPr>
            <w:webHidden/>
          </w:rPr>
        </w:r>
        <w:r w:rsidR="000E5647">
          <w:rPr>
            <w:webHidden/>
          </w:rPr>
          <w:fldChar w:fldCharType="separate"/>
        </w:r>
        <w:r w:rsidR="000E5647">
          <w:rPr>
            <w:webHidden/>
          </w:rPr>
          <w:t>26</w:t>
        </w:r>
        <w:r w:rsidR="000E5647">
          <w:rPr>
            <w:webHidden/>
          </w:rPr>
          <w:fldChar w:fldCharType="end"/>
        </w:r>
      </w:hyperlink>
    </w:p>
    <w:p w14:paraId="43B9CD18" w14:textId="254F4BBE" w:rsidR="000E5647" w:rsidRDefault="00000000">
      <w:pPr>
        <w:pStyle w:val="Sommario1"/>
        <w:rPr>
          <w:rFonts w:asciiTheme="minorHAnsi" w:eastAsiaTheme="minorEastAsia" w:hAnsiTheme="minorHAnsi" w:cstheme="minorBidi"/>
          <w:caps w:val="0"/>
          <w:sz w:val="22"/>
          <w:szCs w:val="22"/>
        </w:rPr>
      </w:pPr>
      <w:hyperlink w:anchor="_Toc127992705" w:history="1">
        <w:r w:rsidR="000E5647" w:rsidRPr="00BF7294">
          <w:rPr>
            <w:rStyle w:val="Collegamentoipertestuale"/>
            <w:rFonts w:eastAsia="Calibri"/>
          </w:rPr>
          <w:t>17. Deliverable - Brevetti - Copyright ed altri diritti di utilizzo</w:t>
        </w:r>
        <w:r w:rsidR="000E5647">
          <w:rPr>
            <w:webHidden/>
          </w:rPr>
          <w:tab/>
        </w:r>
        <w:r w:rsidR="000E5647">
          <w:rPr>
            <w:webHidden/>
          </w:rPr>
          <w:fldChar w:fldCharType="begin"/>
        </w:r>
        <w:r w:rsidR="000E5647">
          <w:rPr>
            <w:webHidden/>
          </w:rPr>
          <w:instrText xml:space="preserve"> PAGEREF _Toc127992705 \h </w:instrText>
        </w:r>
        <w:r w:rsidR="000E5647">
          <w:rPr>
            <w:webHidden/>
          </w:rPr>
        </w:r>
        <w:r w:rsidR="000E5647">
          <w:rPr>
            <w:webHidden/>
          </w:rPr>
          <w:fldChar w:fldCharType="separate"/>
        </w:r>
        <w:r w:rsidR="000E5647">
          <w:rPr>
            <w:webHidden/>
          </w:rPr>
          <w:t>26</w:t>
        </w:r>
        <w:r w:rsidR="000E5647">
          <w:rPr>
            <w:webHidden/>
          </w:rPr>
          <w:fldChar w:fldCharType="end"/>
        </w:r>
      </w:hyperlink>
    </w:p>
    <w:p w14:paraId="49FDDAEC" w14:textId="7D126FC8" w:rsidR="000E5647" w:rsidRDefault="00000000">
      <w:pPr>
        <w:pStyle w:val="Sommario1"/>
        <w:rPr>
          <w:rFonts w:asciiTheme="minorHAnsi" w:eastAsiaTheme="minorEastAsia" w:hAnsiTheme="minorHAnsi" w:cstheme="minorBidi"/>
          <w:caps w:val="0"/>
          <w:sz w:val="22"/>
          <w:szCs w:val="22"/>
        </w:rPr>
      </w:pPr>
      <w:hyperlink w:anchor="_Toc127992706" w:history="1">
        <w:r w:rsidR="000E5647" w:rsidRPr="00BF7294">
          <w:rPr>
            <w:rStyle w:val="Collegamentoipertestuale"/>
            <w:rFonts w:eastAsia="Calibri"/>
          </w:rPr>
          <w:t>18. Responsabilità dell'Appaltatore</w:t>
        </w:r>
        <w:r w:rsidR="000E5647">
          <w:rPr>
            <w:webHidden/>
          </w:rPr>
          <w:tab/>
        </w:r>
        <w:r w:rsidR="000E5647">
          <w:rPr>
            <w:webHidden/>
          </w:rPr>
          <w:fldChar w:fldCharType="begin"/>
        </w:r>
        <w:r w:rsidR="000E5647">
          <w:rPr>
            <w:webHidden/>
          </w:rPr>
          <w:instrText xml:space="preserve"> PAGEREF _Toc127992706 \h </w:instrText>
        </w:r>
        <w:r w:rsidR="000E5647">
          <w:rPr>
            <w:webHidden/>
          </w:rPr>
        </w:r>
        <w:r w:rsidR="000E5647">
          <w:rPr>
            <w:webHidden/>
          </w:rPr>
          <w:fldChar w:fldCharType="separate"/>
        </w:r>
        <w:r w:rsidR="000E5647">
          <w:rPr>
            <w:webHidden/>
          </w:rPr>
          <w:t>27</w:t>
        </w:r>
        <w:r w:rsidR="000E5647">
          <w:rPr>
            <w:webHidden/>
          </w:rPr>
          <w:fldChar w:fldCharType="end"/>
        </w:r>
      </w:hyperlink>
    </w:p>
    <w:p w14:paraId="2AC47B55" w14:textId="13ACAB38" w:rsidR="000E5647" w:rsidRDefault="00000000">
      <w:pPr>
        <w:pStyle w:val="Sommario1"/>
        <w:rPr>
          <w:rFonts w:asciiTheme="minorHAnsi" w:eastAsiaTheme="minorEastAsia" w:hAnsiTheme="minorHAnsi" w:cstheme="minorBidi"/>
          <w:caps w:val="0"/>
          <w:sz w:val="22"/>
          <w:szCs w:val="22"/>
        </w:rPr>
      </w:pPr>
      <w:hyperlink w:anchor="_Toc127992707" w:history="1">
        <w:r w:rsidR="000E5647" w:rsidRPr="00BF7294">
          <w:rPr>
            <w:rStyle w:val="Collegamentoipertestuale"/>
            <w:rFonts w:eastAsia="Calibri"/>
          </w:rPr>
          <w:t>19. Rappresentante dell’Appaltatore</w:t>
        </w:r>
        <w:r w:rsidR="000E5647">
          <w:rPr>
            <w:webHidden/>
          </w:rPr>
          <w:tab/>
        </w:r>
        <w:r w:rsidR="000E5647">
          <w:rPr>
            <w:webHidden/>
          </w:rPr>
          <w:fldChar w:fldCharType="begin"/>
        </w:r>
        <w:r w:rsidR="000E5647">
          <w:rPr>
            <w:webHidden/>
          </w:rPr>
          <w:instrText xml:space="preserve"> PAGEREF _Toc127992707 \h </w:instrText>
        </w:r>
        <w:r w:rsidR="000E5647">
          <w:rPr>
            <w:webHidden/>
          </w:rPr>
        </w:r>
        <w:r w:rsidR="000E5647">
          <w:rPr>
            <w:webHidden/>
          </w:rPr>
          <w:fldChar w:fldCharType="separate"/>
        </w:r>
        <w:r w:rsidR="000E5647">
          <w:rPr>
            <w:webHidden/>
          </w:rPr>
          <w:t>28</w:t>
        </w:r>
        <w:r w:rsidR="000E5647">
          <w:rPr>
            <w:webHidden/>
          </w:rPr>
          <w:fldChar w:fldCharType="end"/>
        </w:r>
      </w:hyperlink>
    </w:p>
    <w:p w14:paraId="4EBC3F6C" w14:textId="5820FED2" w:rsidR="000E5647" w:rsidRDefault="00000000">
      <w:pPr>
        <w:pStyle w:val="Sommario1"/>
        <w:rPr>
          <w:rFonts w:asciiTheme="minorHAnsi" w:eastAsiaTheme="minorEastAsia" w:hAnsiTheme="minorHAnsi" w:cstheme="minorBidi"/>
          <w:caps w:val="0"/>
          <w:sz w:val="22"/>
          <w:szCs w:val="22"/>
        </w:rPr>
      </w:pPr>
      <w:hyperlink w:anchor="_Toc127992708" w:history="1">
        <w:r w:rsidR="000E5647" w:rsidRPr="00BF7294">
          <w:rPr>
            <w:rStyle w:val="Collegamentoipertestuale"/>
            <w:rFonts w:eastAsia="Calibri"/>
          </w:rPr>
          <w:t>20. Direttore dell’Esecuzione del Contratto</w:t>
        </w:r>
        <w:r w:rsidR="000E5647">
          <w:rPr>
            <w:webHidden/>
          </w:rPr>
          <w:tab/>
        </w:r>
        <w:r w:rsidR="000E5647">
          <w:rPr>
            <w:webHidden/>
          </w:rPr>
          <w:fldChar w:fldCharType="begin"/>
        </w:r>
        <w:r w:rsidR="000E5647">
          <w:rPr>
            <w:webHidden/>
          </w:rPr>
          <w:instrText xml:space="preserve"> PAGEREF _Toc127992708 \h </w:instrText>
        </w:r>
        <w:r w:rsidR="000E5647">
          <w:rPr>
            <w:webHidden/>
          </w:rPr>
        </w:r>
        <w:r w:rsidR="000E5647">
          <w:rPr>
            <w:webHidden/>
          </w:rPr>
          <w:fldChar w:fldCharType="separate"/>
        </w:r>
        <w:r w:rsidR="000E5647">
          <w:rPr>
            <w:webHidden/>
          </w:rPr>
          <w:t>28</w:t>
        </w:r>
        <w:r w:rsidR="000E5647">
          <w:rPr>
            <w:webHidden/>
          </w:rPr>
          <w:fldChar w:fldCharType="end"/>
        </w:r>
      </w:hyperlink>
    </w:p>
    <w:p w14:paraId="26DA0061" w14:textId="45DC1010" w:rsidR="000E5647" w:rsidRDefault="00000000">
      <w:pPr>
        <w:pStyle w:val="Sommario1"/>
        <w:rPr>
          <w:rFonts w:asciiTheme="minorHAnsi" w:eastAsiaTheme="minorEastAsia" w:hAnsiTheme="minorHAnsi" w:cstheme="minorBidi"/>
          <w:caps w:val="0"/>
          <w:sz w:val="22"/>
          <w:szCs w:val="22"/>
        </w:rPr>
      </w:pPr>
      <w:hyperlink w:anchor="_Toc127992709" w:history="1">
        <w:r w:rsidR="000E5647" w:rsidRPr="00BF7294">
          <w:rPr>
            <w:rStyle w:val="Collegamentoipertestuale"/>
            <w:rFonts w:eastAsia="Calibri"/>
          </w:rPr>
          <w:t>20.bis Direttore dell’Esecuzione del Contratto -Responsabile del Procedimento in fase di Esecuzione</w:t>
        </w:r>
        <w:r w:rsidR="000E5647">
          <w:rPr>
            <w:webHidden/>
          </w:rPr>
          <w:tab/>
        </w:r>
        <w:r w:rsidR="000E5647">
          <w:rPr>
            <w:webHidden/>
          </w:rPr>
          <w:fldChar w:fldCharType="begin"/>
        </w:r>
        <w:r w:rsidR="000E5647">
          <w:rPr>
            <w:webHidden/>
          </w:rPr>
          <w:instrText xml:space="preserve"> PAGEREF _Toc127992709 \h </w:instrText>
        </w:r>
        <w:r w:rsidR="000E5647">
          <w:rPr>
            <w:webHidden/>
          </w:rPr>
        </w:r>
        <w:r w:rsidR="000E5647">
          <w:rPr>
            <w:webHidden/>
          </w:rPr>
          <w:fldChar w:fldCharType="separate"/>
        </w:r>
        <w:r w:rsidR="000E5647">
          <w:rPr>
            <w:webHidden/>
          </w:rPr>
          <w:t>29</w:t>
        </w:r>
        <w:r w:rsidR="000E5647">
          <w:rPr>
            <w:webHidden/>
          </w:rPr>
          <w:fldChar w:fldCharType="end"/>
        </w:r>
      </w:hyperlink>
    </w:p>
    <w:p w14:paraId="144D6388" w14:textId="368B3247" w:rsidR="000E5647" w:rsidRDefault="00000000">
      <w:pPr>
        <w:pStyle w:val="Sommario1"/>
        <w:rPr>
          <w:rFonts w:asciiTheme="minorHAnsi" w:eastAsiaTheme="minorEastAsia" w:hAnsiTheme="minorHAnsi" w:cstheme="minorBidi"/>
          <w:caps w:val="0"/>
          <w:sz w:val="22"/>
          <w:szCs w:val="22"/>
        </w:rPr>
      </w:pPr>
      <w:hyperlink w:anchor="_Toc127992710" w:history="1">
        <w:r w:rsidR="000E5647" w:rsidRPr="00BF7294">
          <w:rPr>
            <w:rStyle w:val="Collegamentoipertestuale"/>
            <w:rFonts w:eastAsia="Calibri"/>
          </w:rPr>
          <w:t>21. Causa di forza maggiore</w:t>
        </w:r>
        <w:r w:rsidR="000E5647">
          <w:rPr>
            <w:webHidden/>
          </w:rPr>
          <w:tab/>
        </w:r>
        <w:r w:rsidR="000E5647">
          <w:rPr>
            <w:webHidden/>
          </w:rPr>
          <w:fldChar w:fldCharType="begin"/>
        </w:r>
        <w:r w:rsidR="000E5647">
          <w:rPr>
            <w:webHidden/>
          </w:rPr>
          <w:instrText xml:space="preserve"> PAGEREF _Toc127992710 \h </w:instrText>
        </w:r>
        <w:r w:rsidR="000E5647">
          <w:rPr>
            <w:webHidden/>
          </w:rPr>
        </w:r>
        <w:r w:rsidR="000E5647">
          <w:rPr>
            <w:webHidden/>
          </w:rPr>
          <w:fldChar w:fldCharType="separate"/>
        </w:r>
        <w:r w:rsidR="000E5647">
          <w:rPr>
            <w:webHidden/>
          </w:rPr>
          <w:t>29</w:t>
        </w:r>
        <w:r w:rsidR="000E5647">
          <w:rPr>
            <w:webHidden/>
          </w:rPr>
          <w:fldChar w:fldCharType="end"/>
        </w:r>
      </w:hyperlink>
    </w:p>
    <w:p w14:paraId="77F00729" w14:textId="43136352" w:rsidR="000E5647" w:rsidRDefault="00000000">
      <w:pPr>
        <w:pStyle w:val="Sommario1"/>
        <w:rPr>
          <w:rFonts w:asciiTheme="minorHAnsi" w:eastAsiaTheme="minorEastAsia" w:hAnsiTheme="minorHAnsi" w:cstheme="minorBidi"/>
          <w:caps w:val="0"/>
          <w:sz w:val="22"/>
          <w:szCs w:val="22"/>
        </w:rPr>
      </w:pPr>
      <w:hyperlink w:anchor="_Toc127992711" w:history="1">
        <w:r w:rsidR="000E5647" w:rsidRPr="00BF7294">
          <w:rPr>
            <w:rStyle w:val="Collegamentoipertestuale"/>
            <w:rFonts w:eastAsia="Calibri"/>
          </w:rPr>
          <w:t>22. Recesso</w:t>
        </w:r>
        <w:r w:rsidR="000E5647">
          <w:rPr>
            <w:webHidden/>
          </w:rPr>
          <w:tab/>
        </w:r>
        <w:r w:rsidR="000E5647">
          <w:rPr>
            <w:webHidden/>
          </w:rPr>
          <w:fldChar w:fldCharType="begin"/>
        </w:r>
        <w:r w:rsidR="000E5647">
          <w:rPr>
            <w:webHidden/>
          </w:rPr>
          <w:instrText xml:space="preserve"> PAGEREF _Toc127992711 \h </w:instrText>
        </w:r>
        <w:r w:rsidR="000E5647">
          <w:rPr>
            <w:webHidden/>
          </w:rPr>
        </w:r>
        <w:r w:rsidR="000E5647">
          <w:rPr>
            <w:webHidden/>
          </w:rPr>
          <w:fldChar w:fldCharType="separate"/>
        </w:r>
        <w:r w:rsidR="000E5647">
          <w:rPr>
            <w:webHidden/>
          </w:rPr>
          <w:t>30</w:t>
        </w:r>
        <w:r w:rsidR="000E5647">
          <w:rPr>
            <w:webHidden/>
          </w:rPr>
          <w:fldChar w:fldCharType="end"/>
        </w:r>
      </w:hyperlink>
    </w:p>
    <w:p w14:paraId="4E4F96EC" w14:textId="25164C7C" w:rsidR="000E5647" w:rsidRDefault="00000000">
      <w:pPr>
        <w:pStyle w:val="Sommario1"/>
        <w:rPr>
          <w:rFonts w:asciiTheme="minorHAnsi" w:eastAsiaTheme="minorEastAsia" w:hAnsiTheme="minorHAnsi" w:cstheme="minorBidi"/>
          <w:caps w:val="0"/>
          <w:sz w:val="22"/>
          <w:szCs w:val="22"/>
        </w:rPr>
      </w:pPr>
      <w:hyperlink w:anchor="_Toc127992712" w:history="1">
        <w:r w:rsidR="000E5647" w:rsidRPr="00BF7294">
          <w:rPr>
            <w:rStyle w:val="Collegamentoipertestuale"/>
            <w:rFonts w:eastAsia="Calibri"/>
          </w:rPr>
          <w:t>23. Risoluzione</w:t>
        </w:r>
        <w:r w:rsidR="000E5647">
          <w:rPr>
            <w:webHidden/>
          </w:rPr>
          <w:tab/>
        </w:r>
        <w:r w:rsidR="000E5647">
          <w:rPr>
            <w:webHidden/>
          </w:rPr>
          <w:fldChar w:fldCharType="begin"/>
        </w:r>
        <w:r w:rsidR="000E5647">
          <w:rPr>
            <w:webHidden/>
          </w:rPr>
          <w:instrText xml:space="preserve"> PAGEREF _Toc127992712 \h </w:instrText>
        </w:r>
        <w:r w:rsidR="000E5647">
          <w:rPr>
            <w:webHidden/>
          </w:rPr>
        </w:r>
        <w:r w:rsidR="000E5647">
          <w:rPr>
            <w:webHidden/>
          </w:rPr>
          <w:fldChar w:fldCharType="separate"/>
        </w:r>
        <w:r w:rsidR="000E5647">
          <w:rPr>
            <w:webHidden/>
          </w:rPr>
          <w:t>30</w:t>
        </w:r>
        <w:r w:rsidR="000E5647">
          <w:rPr>
            <w:webHidden/>
          </w:rPr>
          <w:fldChar w:fldCharType="end"/>
        </w:r>
      </w:hyperlink>
    </w:p>
    <w:p w14:paraId="5E5DAC48" w14:textId="08993E13" w:rsidR="000E5647" w:rsidRDefault="00000000">
      <w:pPr>
        <w:pStyle w:val="Sommario1"/>
        <w:rPr>
          <w:rFonts w:asciiTheme="minorHAnsi" w:eastAsiaTheme="minorEastAsia" w:hAnsiTheme="minorHAnsi" w:cstheme="minorBidi"/>
          <w:caps w:val="0"/>
          <w:sz w:val="22"/>
          <w:szCs w:val="22"/>
        </w:rPr>
      </w:pPr>
      <w:hyperlink w:anchor="_Toc127992713" w:history="1">
        <w:r w:rsidR="000E5647" w:rsidRPr="00BF7294">
          <w:rPr>
            <w:rStyle w:val="Collegamentoipertestuale"/>
            <w:rFonts w:eastAsia="Calibri"/>
          </w:rPr>
          <w:t>23.bis Risoluzione</w:t>
        </w:r>
        <w:r w:rsidR="000E5647">
          <w:rPr>
            <w:webHidden/>
          </w:rPr>
          <w:tab/>
        </w:r>
        <w:r w:rsidR="000E5647">
          <w:rPr>
            <w:webHidden/>
          </w:rPr>
          <w:fldChar w:fldCharType="begin"/>
        </w:r>
        <w:r w:rsidR="000E5647">
          <w:rPr>
            <w:webHidden/>
          </w:rPr>
          <w:instrText xml:space="preserve"> PAGEREF _Toc127992713 \h </w:instrText>
        </w:r>
        <w:r w:rsidR="000E5647">
          <w:rPr>
            <w:webHidden/>
          </w:rPr>
        </w:r>
        <w:r w:rsidR="000E5647">
          <w:rPr>
            <w:webHidden/>
          </w:rPr>
          <w:fldChar w:fldCharType="separate"/>
        </w:r>
        <w:r w:rsidR="000E5647">
          <w:rPr>
            <w:webHidden/>
          </w:rPr>
          <w:t>31</w:t>
        </w:r>
        <w:r w:rsidR="000E5647">
          <w:rPr>
            <w:webHidden/>
          </w:rPr>
          <w:fldChar w:fldCharType="end"/>
        </w:r>
      </w:hyperlink>
    </w:p>
    <w:p w14:paraId="4AA72A1C" w14:textId="31EB08EB" w:rsidR="000E5647" w:rsidRDefault="00000000">
      <w:pPr>
        <w:pStyle w:val="Sommario1"/>
        <w:rPr>
          <w:rFonts w:asciiTheme="minorHAnsi" w:eastAsiaTheme="minorEastAsia" w:hAnsiTheme="minorHAnsi" w:cstheme="minorBidi"/>
          <w:caps w:val="0"/>
          <w:sz w:val="22"/>
          <w:szCs w:val="22"/>
        </w:rPr>
      </w:pPr>
      <w:hyperlink w:anchor="_Toc127992714" w:history="1">
        <w:r w:rsidR="000E5647" w:rsidRPr="00BF7294">
          <w:rPr>
            <w:rStyle w:val="Collegamentoipertestuale"/>
            <w:rFonts w:eastAsia="Calibri"/>
          </w:rPr>
          <w:t>24. Sistema Gestione Ambientale e dell'Energia</w:t>
        </w:r>
        <w:r w:rsidR="000E5647">
          <w:rPr>
            <w:webHidden/>
          </w:rPr>
          <w:tab/>
        </w:r>
        <w:r w:rsidR="000E5647">
          <w:rPr>
            <w:webHidden/>
          </w:rPr>
          <w:fldChar w:fldCharType="begin"/>
        </w:r>
        <w:r w:rsidR="000E5647">
          <w:rPr>
            <w:webHidden/>
          </w:rPr>
          <w:instrText xml:space="preserve"> PAGEREF _Toc127992714 \h </w:instrText>
        </w:r>
        <w:r w:rsidR="000E5647">
          <w:rPr>
            <w:webHidden/>
          </w:rPr>
        </w:r>
        <w:r w:rsidR="000E5647">
          <w:rPr>
            <w:webHidden/>
          </w:rPr>
          <w:fldChar w:fldCharType="separate"/>
        </w:r>
        <w:r w:rsidR="000E5647">
          <w:rPr>
            <w:webHidden/>
          </w:rPr>
          <w:t>33</w:t>
        </w:r>
        <w:r w:rsidR="000E5647">
          <w:rPr>
            <w:webHidden/>
          </w:rPr>
          <w:fldChar w:fldCharType="end"/>
        </w:r>
      </w:hyperlink>
    </w:p>
    <w:p w14:paraId="0A0759DA" w14:textId="76114D06" w:rsidR="000E5647" w:rsidRDefault="00000000">
      <w:pPr>
        <w:pStyle w:val="Sommario1"/>
        <w:rPr>
          <w:rFonts w:asciiTheme="minorHAnsi" w:eastAsiaTheme="minorEastAsia" w:hAnsiTheme="minorHAnsi" w:cstheme="minorBidi"/>
          <w:caps w:val="0"/>
          <w:sz w:val="22"/>
          <w:szCs w:val="22"/>
        </w:rPr>
      </w:pPr>
      <w:hyperlink w:anchor="_Toc127992715" w:history="1">
        <w:r w:rsidR="000E5647" w:rsidRPr="00BF7294">
          <w:rPr>
            <w:rStyle w:val="Collegamentoipertestuale"/>
            <w:rFonts w:eastAsia="Calibri"/>
          </w:rPr>
          <w:t>25. Documento Unico di Valutazione dei Rischi</w:t>
        </w:r>
        <w:r w:rsidR="000E5647">
          <w:rPr>
            <w:webHidden/>
          </w:rPr>
          <w:tab/>
        </w:r>
        <w:r w:rsidR="000E5647">
          <w:rPr>
            <w:webHidden/>
          </w:rPr>
          <w:fldChar w:fldCharType="begin"/>
        </w:r>
        <w:r w:rsidR="000E5647">
          <w:rPr>
            <w:webHidden/>
          </w:rPr>
          <w:instrText xml:space="preserve"> PAGEREF _Toc127992715 \h </w:instrText>
        </w:r>
        <w:r w:rsidR="000E5647">
          <w:rPr>
            <w:webHidden/>
          </w:rPr>
        </w:r>
        <w:r w:rsidR="000E5647">
          <w:rPr>
            <w:webHidden/>
          </w:rPr>
          <w:fldChar w:fldCharType="separate"/>
        </w:r>
        <w:r w:rsidR="000E5647">
          <w:rPr>
            <w:webHidden/>
          </w:rPr>
          <w:t>33</w:t>
        </w:r>
        <w:r w:rsidR="000E5647">
          <w:rPr>
            <w:webHidden/>
          </w:rPr>
          <w:fldChar w:fldCharType="end"/>
        </w:r>
      </w:hyperlink>
    </w:p>
    <w:p w14:paraId="570EC654" w14:textId="5B9B7779" w:rsidR="000E5647" w:rsidRDefault="00000000">
      <w:pPr>
        <w:pStyle w:val="Sommario1"/>
        <w:rPr>
          <w:rFonts w:asciiTheme="minorHAnsi" w:eastAsiaTheme="minorEastAsia" w:hAnsiTheme="minorHAnsi" w:cstheme="minorBidi"/>
          <w:caps w:val="0"/>
          <w:sz w:val="22"/>
          <w:szCs w:val="22"/>
        </w:rPr>
      </w:pPr>
      <w:hyperlink w:anchor="_Toc127992716" w:history="1">
        <w:r w:rsidR="000E5647" w:rsidRPr="00BF7294">
          <w:rPr>
            <w:rStyle w:val="Collegamentoipertestuale"/>
            <w:rFonts w:eastAsia="Calibri"/>
          </w:rPr>
          <w:t>26. Regolamento di Scalo</w:t>
        </w:r>
        <w:r w:rsidR="000E5647">
          <w:rPr>
            <w:webHidden/>
          </w:rPr>
          <w:tab/>
        </w:r>
        <w:r w:rsidR="000E5647">
          <w:rPr>
            <w:webHidden/>
          </w:rPr>
          <w:fldChar w:fldCharType="begin"/>
        </w:r>
        <w:r w:rsidR="000E5647">
          <w:rPr>
            <w:webHidden/>
          </w:rPr>
          <w:instrText xml:space="preserve"> PAGEREF _Toc127992716 \h </w:instrText>
        </w:r>
        <w:r w:rsidR="000E5647">
          <w:rPr>
            <w:webHidden/>
          </w:rPr>
        </w:r>
        <w:r w:rsidR="000E5647">
          <w:rPr>
            <w:webHidden/>
          </w:rPr>
          <w:fldChar w:fldCharType="separate"/>
        </w:r>
        <w:r w:rsidR="000E5647">
          <w:rPr>
            <w:webHidden/>
          </w:rPr>
          <w:t>34</w:t>
        </w:r>
        <w:r w:rsidR="000E5647">
          <w:rPr>
            <w:webHidden/>
          </w:rPr>
          <w:fldChar w:fldCharType="end"/>
        </w:r>
      </w:hyperlink>
    </w:p>
    <w:p w14:paraId="6CDB5EF4" w14:textId="5F44D213" w:rsidR="000E5647" w:rsidRDefault="00000000">
      <w:pPr>
        <w:pStyle w:val="Sommario1"/>
        <w:rPr>
          <w:rFonts w:asciiTheme="minorHAnsi" w:eastAsiaTheme="minorEastAsia" w:hAnsiTheme="minorHAnsi" w:cstheme="minorBidi"/>
          <w:caps w:val="0"/>
          <w:sz w:val="22"/>
          <w:szCs w:val="22"/>
        </w:rPr>
      </w:pPr>
      <w:hyperlink w:anchor="_Toc127992717" w:history="1">
        <w:r w:rsidR="000E5647" w:rsidRPr="00BF7294">
          <w:rPr>
            <w:rStyle w:val="Collegamentoipertestuale"/>
            <w:rFonts w:eastAsia="Calibri"/>
          </w:rPr>
          <w:t>27. Rispetto della normativa in ambito aeroportuale</w:t>
        </w:r>
        <w:r w:rsidR="000E5647">
          <w:rPr>
            <w:webHidden/>
          </w:rPr>
          <w:tab/>
        </w:r>
        <w:r w:rsidR="000E5647">
          <w:rPr>
            <w:webHidden/>
          </w:rPr>
          <w:fldChar w:fldCharType="begin"/>
        </w:r>
        <w:r w:rsidR="000E5647">
          <w:rPr>
            <w:webHidden/>
          </w:rPr>
          <w:instrText xml:space="preserve"> PAGEREF _Toc127992717 \h </w:instrText>
        </w:r>
        <w:r w:rsidR="000E5647">
          <w:rPr>
            <w:webHidden/>
          </w:rPr>
        </w:r>
        <w:r w:rsidR="000E5647">
          <w:rPr>
            <w:webHidden/>
          </w:rPr>
          <w:fldChar w:fldCharType="separate"/>
        </w:r>
        <w:r w:rsidR="000E5647">
          <w:rPr>
            <w:webHidden/>
          </w:rPr>
          <w:t>35</w:t>
        </w:r>
        <w:r w:rsidR="000E5647">
          <w:rPr>
            <w:webHidden/>
          </w:rPr>
          <w:fldChar w:fldCharType="end"/>
        </w:r>
      </w:hyperlink>
    </w:p>
    <w:p w14:paraId="36D699B2" w14:textId="37037D1E" w:rsidR="000E5647" w:rsidRDefault="00000000">
      <w:pPr>
        <w:pStyle w:val="Sommario1"/>
        <w:rPr>
          <w:rFonts w:asciiTheme="minorHAnsi" w:eastAsiaTheme="minorEastAsia" w:hAnsiTheme="minorHAnsi" w:cstheme="minorBidi"/>
          <w:caps w:val="0"/>
          <w:sz w:val="22"/>
          <w:szCs w:val="22"/>
        </w:rPr>
      </w:pPr>
      <w:hyperlink w:anchor="_Toc127992718" w:history="1">
        <w:r w:rsidR="000E5647" w:rsidRPr="00BF7294">
          <w:rPr>
            <w:rStyle w:val="Collegamentoipertestuale"/>
            <w:rFonts w:eastAsia="Calibri"/>
          </w:rPr>
          <w:t>28. Modificazioni assetti societari - Cessazione attività</w:t>
        </w:r>
        <w:r w:rsidR="000E5647">
          <w:rPr>
            <w:webHidden/>
          </w:rPr>
          <w:tab/>
        </w:r>
        <w:r w:rsidR="000E5647">
          <w:rPr>
            <w:webHidden/>
          </w:rPr>
          <w:fldChar w:fldCharType="begin"/>
        </w:r>
        <w:r w:rsidR="000E5647">
          <w:rPr>
            <w:webHidden/>
          </w:rPr>
          <w:instrText xml:space="preserve"> PAGEREF _Toc127992718 \h </w:instrText>
        </w:r>
        <w:r w:rsidR="000E5647">
          <w:rPr>
            <w:webHidden/>
          </w:rPr>
        </w:r>
        <w:r w:rsidR="000E5647">
          <w:rPr>
            <w:webHidden/>
          </w:rPr>
          <w:fldChar w:fldCharType="separate"/>
        </w:r>
        <w:r w:rsidR="000E5647">
          <w:rPr>
            <w:webHidden/>
          </w:rPr>
          <w:t>35</w:t>
        </w:r>
        <w:r w:rsidR="000E5647">
          <w:rPr>
            <w:webHidden/>
          </w:rPr>
          <w:fldChar w:fldCharType="end"/>
        </w:r>
      </w:hyperlink>
    </w:p>
    <w:p w14:paraId="61D32099" w14:textId="2A79E2F9" w:rsidR="000E5647" w:rsidRDefault="00000000">
      <w:pPr>
        <w:pStyle w:val="Sommario1"/>
        <w:rPr>
          <w:rFonts w:asciiTheme="minorHAnsi" w:eastAsiaTheme="minorEastAsia" w:hAnsiTheme="minorHAnsi" w:cstheme="minorBidi"/>
          <w:caps w:val="0"/>
          <w:sz w:val="22"/>
          <w:szCs w:val="22"/>
        </w:rPr>
      </w:pPr>
      <w:hyperlink w:anchor="_Toc127992719" w:history="1">
        <w:r w:rsidR="000E5647" w:rsidRPr="00BF7294">
          <w:rPr>
            <w:rStyle w:val="Collegamentoipertestuale"/>
            <w:rFonts w:eastAsia="Calibri"/>
          </w:rPr>
          <w:t>29. Liquidazione-Fallimento-Procedure concorsuali</w:t>
        </w:r>
        <w:r w:rsidR="000E5647">
          <w:rPr>
            <w:webHidden/>
          </w:rPr>
          <w:tab/>
        </w:r>
        <w:r w:rsidR="000E5647">
          <w:rPr>
            <w:webHidden/>
          </w:rPr>
          <w:fldChar w:fldCharType="begin"/>
        </w:r>
        <w:r w:rsidR="000E5647">
          <w:rPr>
            <w:webHidden/>
          </w:rPr>
          <w:instrText xml:space="preserve"> PAGEREF _Toc127992719 \h </w:instrText>
        </w:r>
        <w:r w:rsidR="000E5647">
          <w:rPr>
            <w:webHidden/>
          </w:rPr>
        </w:r>
        <w:r w:rsidR="000E5647">
          <w:rPr>
            <w:webHidden/>
          </w:rPr>
          <w:fldChar w:fldCharType="separate"/>
        </w:r>
        <w:r w:rsidR="000E5647">
          <w:rPr>
            <w:webHidden/>
          </w:rPr>
          <w:t>35</w:t>
        </w:r>
        <w:r w:rsidR="000E5647">
          <w:rPr>
            <w:webHidden/>
          </w:rPr>
          <w:fldChar w:fldCharType="end"/>
        </w:r>
      </w:hyperlink>
    </w:p>
    <w:p w14:paraId="7B966CBD" w14:textId="0D569A04" w:rsidR="000E5647" w:rsidRDefault="00000000">
      <w:pPr>
        <w:pStyle w:val="Sommario1"/>
        <w:rPr>
          <w:rFonts w:asciiTheme="minorHAnsi" w:eastAsiaTheme="minorEastAsia" w:hAnsiTheme="minorHAnsi" w:cstheme="minorBidi"/>
          <w:caps w:val="0"/>
          <w:sz w:val="22"/>
          <w:szCs w:val="22"/>
        </w:rPr>
      </w:pPr>
      <w:hyperlink w:anchor="_Toc127992720" w:history="1">
        <w:r w:rsidR="000E5647" w:rsidRPr="00BF7294">
          <w:rPr>
            <w:rStyle w:val="Collegamentoipertestuale"/>
            <w:rFonts w:eastAsia="Calibri"/>
          </w:rPr>
          <w:t>29.bis Liquidazione-Fallimento-Procedure concorsuali</w:t>
        </w:r>
        <w:r w:rsidR="000E5647">
          <w:rPr>
            <w:webHidden/>
          </w:rPr>
          <w:tab/>
        </w:r>
        <w:r w:rsidR="000E5647">
          <w:rPr>
            <w:webHidden/>
          </w:rPr>
          <w:fldChar w:fldCharType="begin"/>
        </w:r>
        <w:r w:rsidR="000E5647">
          <w:rPr>
            <w:webHidden/>
          </w:rPr>
          <w:instrText xml:space="preserve"> PAGEREF _Toc127992720 \h </w:instrText>
        </w:r>
        <w:r w:rsidR="000E5647">
          <w:rPr>
            <w:webHidden/>
          </w:rPr>
        </w:r>
        <w:r w:rsidR="000E5647">
          <w:rPr>
            <w:webHidden/>
          </w:rPr>
          <w:fldChar w:fldCharType="separate"/>
        </w:r>
        <w:r w:rsidR="000E5647">
          <w:rPr>
            <w:webHidden/>
          </w:rPr>
          <w:t>36</w:t>
        </w:r>
        <w:r w:rsidR="000E5647">
          <w:rPr>
            <w:webHidden/>
          </w:rPr>
          <w:fldChar w:fldCharType="end"/>
        </w:r>
      </w:hyperlink>
    </w:p>
    <w:p w14:paraId="54D682B9" w14:textId="6112EE0A" w:rsidR="000E5647" w:rsidRDefault="00000000">
      <w:pPr>
        <w:pStyle w:val="Sommario1"/>
        <w:rPr>
          <w:rFonts w:asciiTheme="minorHAnsi" w:eastAsiaTheme="minorEastAsia" w:hAnsiTheme="minorHAnsi" w:cstheme="minorBidi"/>
          <w:caps w:val="0"/>
          <w:sz w:val="22"/>
          <w:szCs w:val="22"/>
        </w:rPr>
      </w:pPr>
      <w:hyperlink w:anchor="_Toc127992721" w:history="1">
        <w:r w:rsidR="000E5647" w:rsidRPr="00BF7294">
          <w:rPr>
            <w:rStyle w:val="Collegamentoipertestuale"/>
            <w:rFonts w:eastAsia="Calibri"/>
          </w:rPr>
          <w:t>30. Rispetto della normativa in materia di responsabilità delle persone giuridiche</w:t>
        </w:r>
        <w:r w:rsidR="000E5647">
          <w:rPr>
            <w:webHidden/>
          </w:rPr>
          <w:tab/>
        </w:r>
        <w:r w:rsidR="000E5647">
          <w:rPr>
            <w:webHidden/>
          </w:rPr>
          <w:fldChar w:fldCharType="begin"/>
        </w:r>
        <w:r w:rsidR="000E5647">
          <w:rPr>
            <w:webHidden/>
          </w:rPr>
          <w:instrText xml:space="preserve"> PAGEREF _Toc127992721 \h </w:instrText>
        </w:r>
        <w:r w:rsidR="000E5647">
          <w:rPr>
            <w:webHidden/>
          </w:rPr>
        </w:r>
        <w:r w:rsidR="000E5647">
          <w:rPr>
            <w:webHidden/>
          </w:rPr>
          <w:fldChar w:fldCharType="separate"/>
        </w:r>
        <w:r w:rsidR="000E5647">
          <w:rPr>
            <w:webHidden/>
          </w:rPr>
          <w:t>36</w:t>
        </w:r>
        <w:r w:rsidR="000E5647">
          <w:rPr>
            <w:webHidden/>
          </w:rPr>
          <w:fldChar w:fldCharType="end"/>
        </w:r>
      </w:hyperlink>
    </w:p>
    <w:p w14:paraId="4461DAFC" w14:textId="5441F654" w:rsidR="000E5647" w:rsidRDefault="00000000">
      <w:pPr>
        <w:pStyle w:val="Sommario1"/>
        <w:rPr>
          <w:rFonts w:asciiTheme="minorHAnsi" w:eastAsiaTheme="minorEastAsia" w:hAnsiTheme="minorHAnsi" w:cstheme="minorBidi"/>
          <w:caps w:val="0"/>
          <w:sz w:val="22"/>
          <w:szCs w:val="22"/>
        </w:rPr>
      </w:pPr>
      <w:hyperlink w:anchor="_Toc127992722" w:history="1">
        <w:r w:rsidR="000E5647" w:rsidRPr="00BF7294">
          <w:rPr>
            <w:rStyle w:val="Collegamentoipertestuale"/>
          </w:rPr>
          <w:t>31. Codice Etico e Normativa Antimafia</w:t>
        </w:r>
        <w:r w:rsidR="000E5647">
          <w:rPr>
            <w:webHidden/>
          </w:rPr>
          <w:tab/>
        </w:r>
        <w:r w:rsidR="000E5647">
          <w:rPr>
            <w:webHidden/>
          </w:rPr>
          <w:fldChar w:fldCharType="begin"/>
        </w:r>
        <w:r w:rsidR="000E5647">
          <w:rPr>
            <w:webHidden/>
          </w:rPr>
          <w:instrText xml:space="preserve"> PAGEREF _Toc127992722 \h </w:instrText>
        </w:r>
        <w:r w:rsidR="000E5647">
          <w:rPr>
            <w:webHidden/>
          </w:rPr>
        </w:r>
        <w:r w:rsidR="000E5647">
          <w:rPr>
            <w:webHidden/>
          </w:rPr>
          <w:fldChar w:fldCharType="separate"/>
        </w:r>
        <w:r w:rsidR="000E5647">
          <w:rPr>
            <w:webHidden/>
          </w:rPr>
          <w:t>37</w:t>
        </w:r>
        <w:r w:rsidR="000E5647">
          <w:rPr>
            <w:webHidden/>
          </w:rPr>
          <w:fldChar w:fldCharType="end"/>
        </w:r>
      </w:hyperlink>
    </w:p>
    <w:p w14:paraId="791ABEF9" w14:textId="769C3478" w:rsidR="000E5647" w:rsidRDefault="00000000">
      <w:pPr>
        <w:pStyle w:val="Sommario1"/>
        <w:rPr>
          <w:rFonts w:asciiTheme="minorHAnsi" w:eastAsiaTheme="minorEastAsia" w:hAnsiTheme="minorHAnsi" w:cstheme="minorBidi"/>
          <w:caps w:val="0"/>
          <w:sz w:val="22"/>
          <w:szCs w:val="22"/>
        </w:rPr>
      </w:pPr>
      <w:hyperlink w:anchor="_Toc127992723" w:history="1">
        <w:r w:rsidR="000E5647" w:rsidRPr="00BF7294">
          <w:rPr>
            <w:rStyle w:val="Collegamentoipertestuale"/>
          </w:rPr>
          <w:t>32. Normativa Antimafia</w:t>
        </w:r>
        <w:r w:rsidR="000E5647">
          <w:rPr>
            <w:webHidden/>
          </w:rPr>
          <w:tab/>
        </w:r>
        <w:r w:rsidR="000E5647">
          <w:rPr>
            <w:webHidden/>
          </w:rPr>
          <w:fldChar w:fldCharType="begin"/>
        </w:r>
        <w:r w:rsidR="000E5647">
          <w:rPr>
            <w:webHidden/>
          </w:rPr>
          <w:instrText xml:space="preserve"> PAGEREF _Toc127992723 \h </w:instrText>
        </w:r>
        <w:r w:rsidR="000E5647">
          <w:rPr>
            <w:webHidden/>
          </w:rPr>
        </w:r>
        <w:r w:rsidR="000E5647">
          <w:rPr>
            <w:webHidden/>
          </w:rPr>
          <w:fldChar w:fldCharType="separate"/>
        </w:r>
        <w:r w:rsidR="000E5647">
          <w:rPr>
            <w:webHidden/>
          </w:rPr>
          <w:t>37</w:t>
        </w:r>
        <w:r w:rsidR="000E5647">
          <w:rPr>
            <w:webHidden/>
          </w:rPr>
          <w:fldChar w:fldCharType="end"/>
        </w:r>
      </w:hyperlink>
    </w:p>
    <w:p w14:paraId="121D56F6" w14:textId="765040B7" w:rsidR="000E5647" w:rsidRDefault="00000000">
      <w:pPr>
        <w:pStyle w:val="Sommario1"/>
        <w:rPr>
          <w:rFonts w:asciiTheme="minorHAnsi" w:eastAsiaTheme="minorEastAsia" w:hAnsiTheme="minorHAnsi" w:cstheme="minorBidi"/>
          <w:caps w:val="0"/>
          <w:sz w:val="22"/>
          <w:szCs w:val="22"/>
        </w:rPr>
      </w:pPr>
      <w:hyperlink w:anchor="_Toc127992724" w:history="1">
        <w:r w:rsidR="000E5647" w:rsidRPr="00BF7294">
          <w:rPr>
            <w:rStyle w:val="Collegamentoipertestuale"/>
          </w:rPr>
          <w:t>33. Privacy</w:t>
        </w:r>
        <w:r w:rsidR="000E5647">
          <w:rPr>
            <w:webHidden/>
          </w:rPr>
          <w:tab/>
        </w:r>
        <w:r w:rsidR="000E5647">
          <w:rPr>
            <w:webHidden/>
          </w:rPr>
          <w:fldChar w:fldCharType="begin"/>
        </w:r>
        <w:r w:rsidR="000E5647">
          <w:rPr>
            <w:webHidden/>
          </w:rPr>
          <w:instrText xml:space="preserve"> PAGEREF _Toc127992724 \h </w:instrText>
        </w:r>
        <w:r w:rsidR="000E5647">
          <w:rPr>
            <w:webHidden/>
          </w:rPr>
        </w:r>
        <w:r w:rsidR="000E5647">
          <w:rPr>
            <w:webHidden/>
          </w:rPr>
          <w:fldChar w:fldCharType="separate"/>
        </w:r>
        <w:r w:rsidR="000E5647">
          <w:rPr>
            <w:webHidden/>
          </w:rPr>
          <w:t>38</w:t>
        </w:r>
        <w:r w:rsidR="000E5647">
          <w:rPr>
            <w:webHidden/>
          </w:rPr>
          <w:fldChar w:fldCharType="end"/>
        </w:r>
      </w:hyperlink>
    </w:p>
    <w:p w14:paraId="0A9DE2A1" w14:textId="3BDC308A" w:rsidR="000E5647" w:rsidRDefault="00000000">
      <w:pPr>
        <w:pStyle w:val="Sommario1"/>
        <w:rPr>
          <w:rFonts w:asciiTheme="minorHAnsi" w:eastAsiaTheme="minorEastAsia" w:hAnsiTheme="minorHAnsi" w:cstheme="minorBidi"/>
          <w:caps w:val="0"/>
          <w:sz w:val="22"/>
          <w:szCs w:val="22"/>
        </w:rPr>
      </w:pPr>
      <w:hyperlink w:anchor="_Toc127992725" w:history="1">
        <w:r w:rsidR="000E5647" w:rsidRPr="00BF7294">
          <w:rPr>
            <w:rStyle w:val="Collegamentoipertestuale"/>
          </w:rPr>
          <w:t>34. Riservatezza</w:t>
        </w:r>
        <w:r w:rsidR="000E5647">
          <w:rPr>
            <w:webHidden/>
          </w:rPr>
          <w:tab/>
        </w:r>
        <w:r w:rsidR="000E5647">
          <w:rPr>
            <w:webHidden/>
          </w:rPr>
          <w:fldChar w:fldCharType="begin"/>
        </w:r>
        <w:r w:rsidR="000E5647">
          <w:rPr>
            <w:webHidden/>
          </w:rPr>
          <w:instrText xml:space="preserve"> PAGEREF _Toc127992725 \h </w:instrText>
        </w:r>
        <w:r w:rsidR="000E5647">
          <w:rPr>
            <w:webHidden/>
          </w:rPr>
        </w:r>
        <w:r w:rsidR="000E5647">
          <w:rPr>
            <w:webHidden/>
          </w:rPr>
          <w:fldChar w:fldCharType="separate"/>
        </w:r>
        <w:r w:rsidR="000E5647">
          <w:rPr>
            <w:webHidden/>
          </w:rPr>
          <w:t>40</w:t>
        </w:r>
        <w:r w:rsidR="000E5647">
          <w:rPr>
            <w:webHidden/>
          </w:rPr>
          <w:fldChar w:fldCharType="end"/>
        </w:r>
      </w:hyperlink>
    </w:p>
    <w:p w14:paraId="660BE3FF" w14:textId="59A4CFBC" w:rsidR="000E5647" w:rsidRDefault="00000000">
      <w:pPr>
        <w:pStyle w:val="Sommario1"/>
        <w:rPr>
          <w:rFonts w:asciiTheme="minorHAnsi" w:eastAsiaTheme="minorEastAsia" w:hAnsiTheme="minorHAnsi" w:cstheme="minorBidi"/>
          <w:caps w:val="0"/>
          <w:sz w:val="22"/>
          <w:szCs w:val="22"/>
        </w:rPr>
      </w:pPr>
      <w:hyperlink w:anchor="_Toc127992726" w:history="1">
        <w:r w:rsidR="000E5647" w:rsidRPr="00BF7294">
          <w:rPr>
            <w:rStyle w:val="Collegamentoipertestuale"/>
          </w:rPr>
          <w:t>35. Sicurezza delle informazioni-Cyber Security</w:t>
        </w:r>
        <w:r w:rsidR="000E5647">
          <w:rPr>
            <w:webHidden/>
          </w:rPr>
          <w:tab/>
        </w:r>
        <w:r w:rsidR="000E5647">
          <w:rPr>
            <w:webHidden/>
          </w:rPr>
          <w:fldChar w:fldCharType="begin"/>
        </w:r>
        <w:r w:rsidR="000E5647">
          <w:rPr>
            <w:webHidden/>
          </w:rPr>
          <w:instrText xml:space="preserve"> PAGEREF _Toc127992726 \h </w:instrText>
        </w:r>
        <w:r w:rsidR="000E5647">
          <w:rPr>
            <w:webHidden/>
          </w:rPr>
        </w:r>
        <w:r w:rsidR="000E5647">
          <w:rPr>
            <w:webHidden/>
          </w:rPr>
          <w:fldChar w:fldCharType="separate"/>
        </w:r>
        <w:r w:rsidR="000E5647">
          <w:rPr>
            <w:webHidden/>
          </w:rPr>
          <w:t>40</w:t>
        </w:r>
        <w:r w:rsidR="000E5647">
          <w:rPr>
            <w:webHidden/>
          </w:rPr>
          <w:fldChar w:fldCharType="end"/>
        </w:r>
      </w:hyperlink>
    </w:p>
    <w:p w14:paraId="71369F9A" w14:textId="136D941D" w:rsidR="000E5647" w:rsidRDefault="00000000">
      <w:pPr>
        <w:pStyle w:val="Sommario1"/>
        <w:rPr>
          <w:rFonts w:asciiTheme="minorHAnsi" w:eastAsiaTheme="minorEastAsia" w:hAnsiTheme="minorHAnsi" w:cstheme="minorBidi"/>
          <w:caps w:val="0"/>
          <w:sz w:val="22"/>
          <w:szCs w:val="22"/>
        </w:rPr>
      </w:pPr>
      <w:hyperlink w:anchor="_Toc127992727" w:history="1">
        <w:r w:rsidR="000E5647" w:rsidRPr="00BF7294">
          <w:rPr>
            <w:rStyle w:val="Collegamentoipertestuale"/>
          </w:rPr>
          <w:t>36. Documenti contrattuali</w:t>
        </w:r>
        <w:r w:rsidR="000E5647">
          <w:rPr>
            <w:webHidden/>
          </w:rPr>
          <w:tab/>
        </w:r>
        <w:r w:rsidR="000E5647">
          <w:rPr>
            <w:webHidden/>
          </w:rPr>
          <w:fldChar w:fldCharType="begin"/>
        </w:r>
        <w:r w:rsidR="000E5647">
          <w:rPr>
            <w:webHidden/>
          </w:rPr>
          <w:instrText xml:space="preserve"> PAGEREF _Toc127992727 \h </w:instrText>
        </w:r>
        <w:r w:rsidR="000E5647">
          <w:rPr>
            <w:webHidden/>
          </w:rPr>
        </w:r>
        <w:r w:rsidR="000E5647">
          <w:rPr>
            <w:webHidden/>
          </w:rPr>
          <w:fldChar w:fldCharType="separate"/>
        </w:r>
        <w:r w:rsidR="000E5647">
          <w:rPr>
            <w:webHidden/>
          </w:rPr>
          <w:t>41</w:t>
        </w:r>
        <w:r w:rsidR="000E5647">
          <w:rPr>
            <w:webHidden/>
          </w:rPr>
          <w:fldChar w:fldCharType="end"/>
        </w:r>
      </w:hyperlink>
    </w:p>
    <w:p w14:paraId="5795BB59" w14:textId="12A7D402" w:rsidR="000E5647" w:rsidRDefault="00000000">
      <w:pPr>
        <w:pStyle w:val="Sommario1"/>
        <w:rPr>
          <w:rFonts w:asciiTheme="minorHAnsi" w:eastAsiaTheme="minorEastAsia" w:hAnsiTheme="minorHAnsi" w:cstheme="minorBidi"/>
          <w:caps w:val="0"/>
          <w:sz w:val="22"/>
          <w:szCs w:val="22"/>
        </w:rPr>
      </w:pPr>
      <w:hyperlink w:anchor="_Toc127992728" w:history="1">
        <w:r w:rsidR="000E5647" w:rsidRPr="00BF7294">
          <w:rPr>
            <w:rStyle w:val="Collegamentoipertestuale"/>
          </w:rPr>
          <w:t>37. Comunicazioni fra le Parti</w:t>
        </w:r>
        <w:r w:rsidR="000E5647">
          <w:rPr>
            <w:webHidden/>
          </w:rPr>
          <w:tab/>
        </w:r>
        <w:r w:rsidR="000E5647">
          <w:rPr>
            <w:webHidden/>
          </w:rPr>
          <w:fldChar w:fldCharType="begin"/>
        </w:r>
        <w:r w:rsidR="000E5647">
          <w:rPr>
            <w:webHidden/>
          </w:rPr>
          <w:instrText xml:space="preserve"> PAGEREF _Toc127992728 \h </w:instrText>
        </w:r>
        <w:r w:rsidR="000E5647">
          <w:rPr>
            <w:webHidden/>
          </w:rPr>
        </w:r>
        <w:r w:rsidR="000E5647">
          <w:rPr>
            <w:webHidden/>
          </w:rPr>
          <w:fldChar w:fldCharType="separate"/>
        </w:r>
        <w:r w:rsidR="000E5647">
          <w:rPr>
            <w:webHidden/>
          </w:rPr>
          <w:t>41</w:t>
        </w:r>
        <w:r w:rsidR="000E5647">
          <w:rPr>
            <w:webHidden/>
          </w:rPr>
          <w:fldChar w:fldCharType="end"/>
        </w:r>
      </w:hyperlink>
    </w:p>
    <w:p w14:paraId="26412E75" w14:textId="708214FE" w:rsidR="000E5647" w:rsidRDefault="00000000">
      <w:pPr>
        <w:pStyle w:val="Sommario1"/>
        <w:rPr>
          <w:rFonts w:asciiTheme="minorHAnsi" w:eastAsiaTheme="minorEastAsia" w:hAnsiTheme="minorHAnsi" w:cstheme="minorBidi"/>
          <w:caps w:val="0"/>
          <w:sz w:val="22"/>
          <w:szCs w:val="22"/>
        </w:rPr>
      </w:pPr>
      <w:hyperlink w:anchor="_Toc127992729" w:history="1">
        <w:r w:rsidR="000E5647" w:rsidRPr="00BF7294">
          <w:rPr>
            <w:rStyle w:val="Collegamentoipertestuale"/>
          </w:rPr>
          <w:t>38. Legge regolatrice del Contratto</w:t>
        </w:r>
        <w:r w:rsidR="000E5647">
          <w:rPr>
            <w:webHidden/>
          </w:rPr>
          <w:tab/>
        </w:r>
        <w:r w:rsidR="000E5647">
          <w:rPr>
            <w:webHidden/>
          </w:rPr>
          <w:fldChar w:fldCharType="begin"/>
        </w:r>
        <w:r w:rsidR="000E5647">
          <w:rPr>
            <w:webHidden/>
          </w:rPr>
          <w:instrText xml:space="preserve"> PAGEREF _Toc127992729 \h </w:instrText>
        </w:r>
        <w:r w:rsidR="000E5647">
          <w:rPr>
            <w:webHidden/>
          </w:rPr>
        </w:r>
        <w:r w:rsidR="000E5647">
          <w:rPr>
            <w:webHidden/>
          </w:rPr>
          <w:fldChar w:fldCharType="separate"/>
        </w:r>
        <w:r w:rsidR="000E5647">
          <w:rPr>
            <w:webHidden/>
          </w:rPr>
          <w:t>41</w:t>
        </w:r>
        <w:r w:rsidR="000E5647">
          <w:rPr>
            <w:webHidden/>
          </w:rPr>
          <w:fldChar w:fldCharType="end"/>
        </w:r>
      </w:hyperlink>
    </w:p>
    <w:p w14:paraId="2DA01246" w14:textId="1495B1F9" w:rsidR="000E5647" w:rsidRDefault="00000000">
      <w:pPr>
        <w:pStyle w:val="Sommario1"/>
        <w:rPr>
          <w:rFonts w:asciiTheme="minorHAnsi" w:eastAsiaTheme="minorEastAsia" w:hAnsiTheme="minorHAnsi" w:cstheme="minorBidi"/>
          <w:caps w:val="0"/>
          <w:sz w:val="22"/>
          <w:szCs w:val="22"/>
        </w:rPr>
      </w:pPr>
      <w:hyperlink w:anchor="_Toc127992730" w:history="1">
        <w:r w:rsidR="000E5647" w:rsidRPr="00BF7294">
          <w:rPr>
            <w:rStyle w:val="Collegamentoipertestuale"/>
          </w:rPr>
          <w:t>39. Controversie</w:t>
        </w:r>
        <w:r w:rsidR="000E5647">
          <w:rPr>
            <w:webHidden/>
          </w:rPr>
          <w:tab/>
        </w:r>
        <w:r w:rsidR="000E5647">
          <w:rPr>
            <w:webHidden/>
          </w:rPr>
          <w:fldChar w:fldCharType="begin"/>
        </w:r>
        <w:r w:rsidR="000E5647">
          <w:rPr>
            <w:webHidden/>
          </w:rPr>
          <w:instrText xml:space="preserve"> PAGEREF _Toc127992730 \h </w:instrText>
        </w:r>
        <w:r w:rsidR="000E5647">
          <w:rPr>
            <w:webHidden/>
          </w:rPr>
        </w:r>
        <w:r w:rsidR="000E5647">
          <w:rPr>
            <w:webHidden/>
          </w:rPr>
          <w:fldChar w:fldCharType="separate"/>
        </w:r>
        <w:r w:rsidR="000E5647">
          <w:rPr>
            <w:webHidden/>
          </w:rPr>
          <w:t>41</w:t>
        </w:r>
        <w:r w:rsidR="000E5647">
          <w:rPr>
            <w:webHidden/>
          </w:rPr>
          <w:fldChar w:fldCharType="end"/>
        </w:r>
      </w:hyperlink>
    </w:p>
    <w:p w14:paraId="70E9E41D" w14:textId="1512D3AF" w:rsidR="000E5647" w:rsidRDefault="00000000">
      <w:pPr>
        <w:pStyle w:val="Sommario1"/>
        <w:rPr>
          <w:rFonts w:asciiTheme="minorHAnsi" w:eastAsiaTheme="minorEastAsia" w:hAnsiTheme="minorHAnsi" w:cstheme="minorBidi"/>
          <w:caps w:val="0"/>
          <w:sz w:val="22"/>
          <w:szCs w:val="22"/>
        </w:rPr>
      </w:pPr>
      <w:hyperlink w:anchor="_Toc127992731" w:history="1">
        <w:r w:rsidR="000E5647" w:rsidRPr="00BF7294">
          <w:rPr>
            <w:rStyle w:val="Collegamentoipertestuale"/>
          </w:rPr>
          <w:t>40. Rinvio</w:t>
        </w:r>
        <w:r w:rsidR="000E5647">
          <w:rPr>
            <w:webHidden/>
          </w:rPr>
          <w:tab/>
        </w:r>
        <w:r w:rsidR="000E5647">
          <w:rPr>
            <w:webHidden/>
          </w:rPr>
          <w:fldChar w:fldCharType="begin"/>
        </w:r>
        <w:r w:rsidR="000E5647">
          <w:rPr>
            <w:webHidden/>
          </w:rPr>
          <w:instrText xml:space="preserve"> PAGEREF _Toc127992731 \h </w:instrText>
        </w:r>
        <w:r w:rsidR="000E5647">
          <w:rPr>
            <w:webHidden/>
          </w:rPr>
        </w:r>
        <w:r w:rsidR="000E5647">
          <w:rPr>
            <w:webHidden/>
          </w:rPr>
          <w:fldChar w:fldCharType="separate"/>
        </w:r>
        <w:r w:rsidR="000E5647">
          <w:rPr>
            <w:webHidden/>
          </w:rPr>
          <w:t>41</w:t>
        </w:r>
        <w:r w:rsidR="000E5647">
          <w:rPr>
            <w:webHidden/>
          </w:rPr>
          <w:fldChar w:fldCharType="end"/>
        </w:r>
      </w:hyperlink>
    </w:p>
    <w:p w14:paraId="58407211" w14:textId="287ED1AD" w:rsidR="000E5647" w:rsidRDefault="0049660F" w:rsidP="00A3492F">
      <w:pPr>
        <w:keepNext/>
        <w:keepLines/>
        <w:spacing w:after="160" w:line="259" w:lineRule="auto"/>
        <w:jc w:val="both"/>
        <w:outlineLvl w:val="0"/>
        <w:rPr>
          <w:rFonts w:asciiTheme="minorHAnsi" w:hAnsiTheme="minorHAnsi" w:cstheme="minorHAnsi"/>
          <w:i/>
          <w:iCs/>
          <w:sz w:val="22"/>
          <w:szCs w:val="22"/>
        </w:rPr>
      </w:pPr>
      <w:r w:rsidRPr="00EB1A0A">
        <w:rPr>
          <w:rFonts w:asciiTheme="minorHAnsi" w:hAnsiTheme="minorHAnsi" w:cstheme="minorHAnsi"/>
          <w:i/>
          <w:iCs/>
          <w:sz w:val="22"/>
          <w:szCs w:val="22"/>
        </w:rPr>
        <w:fldChar w:fldCharType="end"/>
      </w:r>
    </w:p>
    <w:p w14:paraId="243E9771" w14:textId="77777777" w:rsidR="000E5647" w:rsidRDefault="000E5647">
      <w:pPr>
        <w:rPr>
          <w:rFonts w:asciiTheme="minorHAnsi" w:hAnsiTheme="minorHAnsi" w:cstheme="minorHAnsi"/>
          <w:i/>
          <w:iCs/>
          <w:sz w:val="22"/>
          <w:szCs w:val="22"/>
        </w:rPr>
      </w:pPr>
      <w:r>
        <w:rPr>
          <w:rFonts w:asciiTheme="minorHAnsi" w:hAnsiTheme="minorHAnsi" w:cstheme="minorHAnsi"/>
          <w:i/>
          <w:iCs/>
          <w:sz w:val="22"/>
          <w:szCs w:val="22"/>
        </w:rPr>
        <w:br w:type="page"/>
      </w:r>
    </w:p>
    <w:p w14:paraId="222155C8" w14:textId="2620ED68" w:rsidR="00A3492F" w:rsidRPr="00A3492F" w:rsidRDefault="00A3492F" w:rsidP="00A3492F">
      <w:pPr>
        <w:keepNext/>
        <w:keepLines/>
        <w:spacing w:after="160" w:line="259" w:lineRule="auto"/>
        <w:jc w:val="both"/>
        <w:outlineLvl w:val="0"/>
        <w:rPr>
          <w:rFonts w:ascii="Calibri Light" w:eastAsia="Times New Roman" w:hAnsi="Calibri Light"/>
          <w:b/>
          <w:bCs/>
          <w:color w:val="4472C4" w:themeColor="accent1"/>
          <w:sz w:val="32"/>
          <w:szCs w:val="32"/>
          <w:lang w:eastAsia="en-US"/>
        </w:rPr>
      </w:pPr>
      <w:r w:rsidRPr="00A3492F">
        <w:rPr>
          <w:rFonts w:ascii="Calibri Light" w:eastAsia="Times New Roman" w:hAnsi="Calibri Light"/>
          <w:b/>
          <w:bCs/>
          <w:color w:val="4472C4" w:themeColor="accent1"/>
          <w:sz w:val="32"/>
          <w:szCs w:val="32"/>
          <w:lang w:eastAsia="en-US"/>
        </w:rPr>
        <w:lastRenderedPageBreak/>
        <w:t>Definizioni</w:t>
      </w:r>
    </w:p>
    <w:p w14:paraId="73E4A269"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Cs/>
          <w:sz w:val="22"/>
          <w:szCs w:val="22"/>
        </w:rPr>
        <w:t>Di seguito le definizioni che trovano applicazione con riferimento alle presenti Condizioni Generali di Contratto, ai Contratti e ai documenti ad essi allegati. In detto ambito alle seguenti espressioni verranno attribuiti i corrispondenti significati.</w:t>
      </w:r>
    </w:p>
    <w:p w14:paraId="25377E4C" w14:textId="77777777" w:rsidR="00A3492F" w:rsidRPr="00A3492F" w:rsidRDefault="00A3492F" w:rsidP="00A3492F">
      <w:pPr>
        <w:jc w:val="both"/>
        <w:rPr>
          <w:rFonts w:ascii="Calibri" w:eastAsia="Times New Roman" w:hAnsi="Calibri"/>
          <w:bCs/>
          <w:sz w:val="22"/>
          <w:szCs w:val="22"/>
        </w:rPr>
      </w:pPr>
    </w:p>
    <w:p w14:paraId="5CF4EFAA" w14:textId="77777777" w:rsidR="00A3492F" w:rsidRPr="00A3492F" w:rsidRDefault="00A3492F" w:rsidP="00A3492F">
      <w:pPr>
        <w:jc w:val="both"/>
        <w:rPr>
          <w:rFonts w:ascii="Calibri" w:eastAsia="Times New Roman" w:hAnsi="Calibri"/>
          <w:bCs/>
          <w:sz w:val="22"/>
          <w:szCs w:val="22"/>
        </w:rPr>
      </w:pPr>
      <w:bookmarkStart w:id="2" w:name="_Hlk58926050"/>
      <w:r w:rsidRPr="00A3492F">
        <w:rPr>
          <w:rFonts w:ascii="Calibri" w:eastAsia="Times New Roman" w:hAnsi="Calibri"/>
          <w:b/>
          <w:sz w:val="22"/>
          <w:szCs w:val="22"/>
        </w:rPr>
        <w:t>Accordo Quadro</w:t>
      </w:r>
      <w:r w:rsidRPr="00A3492F">
        <w:rPr>
          <w:rFonts w:ascii="Calibri" w:eastAsia="Times New Roman" w:hAnsi="Calibri"/>
          <w:bCs/>
          <w:sz w:val="22"/>
          <w:szCs w:val="22"/>
        </w:rPr>
        <w:t>: accordo scritto a titolo oneroso, tra la Committente e l’Appaltatore (</w:t>
      </w:r>
      <w:r w:rsidRPr="00A3492F">
        <w:rPr>
          <w:rFonts w:ascii="Calibri" w:eastAsia="Times New Roman" w:hAnsi="Calibri"/>
          <w:bCs/>
          <w:i/>
          <w:iCs/>
          <w:sz w:val="22"/>
          <w:szCs w:val="22"/>
        </w:rPr>
        <w:t>infra</w:t>
      </w:r>
      <w:r w:rsidRPr="00A3492F">
        <w:rPr>
          <w:rFonts w:ascii="Calibri" w:eastAsia="Times New Roman" w:hAnsi="Calibri"/>
          <w:bCs/>
          <w:sz w:val="22"/>
          <w:szCs w:val="22"/>
        </w:rPr>
        <w:t xml:space="preserve"> anche Parti), per l’affidamento dell’esecuzione della prestazione ivi dedotta, il cui scopo è quello di stabilire i prezzi e le condizioni dei futuri Contratti Applicativi, da assegnare durante un dato periodo e ai prezzi stabiliti. Salvo diversi accordi tra le Parti, un Accordo Quadro non costituisce in alcun modo impegno all’acquisto da parte della Committente, né dà diritto ad alcun minimo garantito a favore dell’Appaltatore</w:t>
      </w:r>
    </w:p>
    <w:p w14:paraId="3B9B4698" w14:textId="77777777" w:rsidR="00A3492F" w:rsidRPr="00A3492F" w:rsidRDefault="00A3492F" w:rsidP="00A3492F">
      <w:pPr>
        <w:jc w:val="both"/>
        <w:rPr>
          <w:rFonts w:ascii="Calibri" w:eastAsia="Times New Roman" w:hAnsi="Calibri"/>
          <w:bCs/>
          <w:sz w:val="22"/>
          <w:szCs w:val="22"/>
        </w:rPr>
      </w:pPr>
    </w:p>
    <w:bookmarkEnd w:id="2"/>
    <w:p w14:paraId="4EEFF608"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 xml:space="preserve">Appaltatore </w:t>
      </w:r>
      <w:r w:rsidRPr="00A3492F">
        <w:rPr>
          <w:rFonts w:ascii="Calibri" w:eastAsia="Times New Roman" w:hAnsi="Calibri"/>
          <w:bCs/>
          <w:sz w:val="22"/>
          <w:szCs w:val="22"/>
        </w:rPr>
        <w:t>(</w:t>
      </w:r>
      <w:r w:rsidRPr="00A3492F">
        <w:rPr>
          <w:rFonts w:ascii="Calibri" w:eastAsia="Times New Roman" w:hAnsi="Calibri"/>
          <w:bCs/>
          <w:i/>
          <w:iCs/>
          <w:sz w:val="22"/>
          <w:szCs w:val="22"/>
        </w:rPr>
        <w:t>infra</w:t>
      </w:r>
      <w:r w:rsidRPr="00A3492F">
        <w:rPr>
          <w:rFonts w:ascii="Calibri" w:eastAsia="Times New Roman" w:hAnsi="Calibri"/>
          <w:bCs/>
          <w:sz w:val="22"/>
          <w:szCs w:val="22"/>
        </w:rPr>
        <w:t xml:space="preserve"> anche Fornitore): operatore economico, anche temporaneamente riunito (R.T.I.), consorziato, ovvero raggruppato in gruppo europeo di interesse economico (G.E.I.E.) o parte di una rete di imprese, cui viene affidata la realizzazione delle prestazioni oggetto del Contratto di Appalto, in proprio o con l’ausilio di uno o più Subappaltatori/Subcontraenti</w:t>
      </w:r>
    </w:p>
    <w:p w14:paraId="66BE6F50" w14:textId="77777777" w:rsidR="00A3492F" w:rsidRPr="00A3492F" w:rsidRDefault="00A3492F" w:rsidP="00A3492F">
      <w:pPr>
        <w:jc w:val="both"/>
        <w:rPr>
          <w:rFonts w:ascii="Calibri" w:eastAsia="Times New Roman" w:hAnsi="Calibri"/>
          <w:bCs/>
          <w:sz w:val="22"/>
          <w:szCs w:val="22"/>
        </w:rPr>
      </w:pPr>
    </w:p>
    <w:p w14:paraId="32C14B2C"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Appalto a corpo</w:t>
      </w:r>
      <w:r w:rsidRPr="00A3492F">
        <w:rPr>
          <w:rFonts w:ascii="Calibri" w:eastAsia="Times New Roman" w:hAnsi="Calibri"/>
          <w:bCs/>
          <w:sz w:val="22"/>
          <w:szCs w:val="22"/>
        </w:rPr>
        <w:t xml:space="preserve">: Contratto il cui corrispettivo, a prescindere dai calcoli che hanno contribuito alla sua composizione (prezzi e quantità), si riferisce alla prestazione nel suo complesso </w:t>
      </w:r>
    </w:p>
    <w:p w14:paraId="3C6D9B2B" w14:textId="77777777" w:rsidR="00A3492F" w:rsidRPr="00A3492F" w:rsidRDefault="00A3492F" w:rsidP="00A3492F">
      <w:pPr>
        <w:jc w:val="both"/>
        <w:rPr>
          <w:rFonts w:ascii="Calibri" w:eastAsia="Times New Roman" w:hAnsi="Calibri"/>
          <w:bCs/>
          <w:sz w:val="22"/>
          <w:szCs w:val="22"/>
        </w:rPr>
      </w:pPr>
    </w:p>
    <w:p w14:paraId="53E6A5B3"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Appalto a misura</w:t>
      </w:r>
      <w:r w:rsidRPr="00A3492F">
        <w:rPr>
          <w:rFonts w:ascii="Calibri" w:eastAsia="Times New Roman" w:hAnsi="Calibri"/>
          <w:bCs/>
          <w:sz w:val="22"/>
          <w:szCs w:val="22"/>
        </w:rPr>
        <w:t>: Contratto il cui corrispettivo viene determinato applicando alle quantità di cui risulta composta la prestazione i prezzi unitari dedotti in contratto. Le spettanze vengono pertanto maturate sulla base della misurazione delle prestazioni effettivamente erogate</w:t>
      </w:r>
    </w:p>
    <w:p w14:paraId="526F9F24" w14:textId="77777777" w:rsidR="00A3492F" w:rsidRPr="00A3492F" w:rsidRDefault="00A3492F" w:rsidP="00A3492F">
      <w:pPr>
        <w:jc w:val="both"/>
        <w:rPr>
          <w:rFonts w:ascii="Calibri" w:eastAsia="Times New Roman" w:hAnsi="Calibri"/>
          <w:b/>
          <w:sz w:val="22"/>
          <w:szCs w:val="22"/>
        </w:rPr>
      </w:pPr>
    </w:p>
    <w:p w14:paraId="1F38FD20"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A</w:t>
      </w:r>
      <w:r w:rsidRPr="00A3492F">
        <w:rPr>
          <w:rFonts w:ascii="Calibri" w:eastAsia="Times New Roman" w:hAnsi="Calibri"/>
          <w:b/>
          <w:bCs/>
          <w:sz w:val="22"/>
          <w:szCs w:val="22"/>
        </w:rPr>
        <w:t>ppalto di forniture</w:t>
      </w:r>
      <w:r w:rsidRPr="00A3492F">
        <w:rPr>
          <w:rFonts w:ascii="Calibri" w:eastAsia="Times New Roman" w:hAnsi="Calibri"/>
          <w:bCs/>
          <w:sz w:val="22"/>
          <w:szCs w:val="22"/>
        </w:rPr>
        <w:t>: Contratto avente ad oggetto l'acquisto, la locazione finanziaria, la locazione o l'acquisto a riscatto, con o senza opzione per l'acquisto, di prodotti. Un appalto di forniture può includere, a titolo accessorio, lavori di posa in opera e di installazione</w:t>
      </w:r>
    </w:p>
    <w:p w14:paraId="68536E51" w14:textId="77777777" w:rsidR="00A3492F" w:rsidRPr="00A3492F" w:rsidRDefault="00A3492F" w:rsidP="00A3492F">
      <w:pPr>
        <w:jc w:val="both"/>
        <w:rPr>
          <w:rFonts w:ascii="Calibri" w:eastAsia="Times New Roman" w:hAnsi="Calibri"/>
          <w:bCs/>
          <w:sz w:val="22"/>
          <w:szCs w:val="22"/>
        </w:rPr>
      </w:pPr>
    </w:p>
    <w:p w14:paraId="63BC1462" w14:textId="77777777" w:rsidR="00A3492F" w:rsidRPr="00A3492F" w:rsidRDefault="00A3492F" w:rsidP="00A3492F">
      <w:pPr>
        <w:jc w:val="both"/>
        <w:rPr>
          <w:rFonts w:ascii="Calibri" w:eastAsia="Times New Roman" w:hAnsi="Calibri"/>
          <w:sz w:val="22"/>
          <w:szCs w:val="22"/>
        </w:rPr>
      </w:pPr>
      <w:r w:rsidRPr="00A3492F">
        <w:rPr>
          <w:rFonts w:ascii="Calibri" w:eastAsia="Times New Roman" w:hAnsi="Calibri"/>
          <w:b/>
          <w:bCs/>
          <w:sz w:val="22"/>
          <w:szCs w:val="22"/>
        </w:rPr>
        <w:t xml:space="preserve">Appalto di lavori: </w:t>
      </w:r>
      <w:r w:rsidRPr="00A3492F">
        <w:rPr>
          <w:rFonts w:ascii="Calibri" w:eastAsia="Times New Roman" w:hAnsi="Calibri"/>
          <w:sz w:val="22"/>
          <w:szCs w:val="22"/>
        </w:rPr>
        <w:t>Contratto avente ad oggetto l’esecuzione, oppure la progettazione e l’esecuzione (Appalto integrato), di un’opera (vedi l’elenco di dettaglio di cui all’Allegato I del Codice)</w:t>
      </w:r>
    </w:p>
    <w:p w14:paraId="4166D037" w14:textId="77777777" w:rsidR="00A3492F" w:rsidRPr="00A3492F" w:rsidRDefault="00A3492F" w:rsidP="00A3492F">
      <w:pPr>
        <w:jc w:val="both"/>
        <w:rPr>
          <w:rFonts w:ascii="Calibri" w:eastAsia="Times New Roman" w:hAnsi="Calibri"/>
          <w:b/>
          <w:bCs/>
          <w:sz w:val="22"/>
          <w:szCs w:val="22"/>
        </w:rPr>
      </w:pPr>
    </w:p>
    <w:p w14:paraId="204E94F1"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Appalto di servizi</w:t>
      </w:r>
      <w:r w:rsidRPr="00A3492F">
        <w:rPr>
          <w:rFonts w:ascii="Calibri" w:eastAsia="Times New Roman" w:hAnsi="Calibri"/>
          <w:bCs/>
          <w:sz w:val="22"/>
          <w:szCs w:val="22"/>
        </w:rPr>
        <w:t xml:space="preserve">: Contratto avente ad oggetto una prestazione diretta a fornire una utilità a favore della Committente. Sono da intendersi ricompresi gli Appalti di Progettazione </w:t>
      </w:r>
    </w:p>
    <w:p w14:paraId="01B4958E" w14:textId="77777777" w:rsidR="00A3492F" w:rsidRPr="00A3492F" w:rsidRDefault="00A3492F" w:rsidP="00A3492F">
      <w:pPr>
        <w:jc w:val="both"/>
        <w:rPr>
          <w:rFonts w:ascii="Calibri" w:eastAsia="Times New Roman" w:hAnsi="Calibri"/>
          <w:bCs/>
          <w:sz w:val="22"/>
          <w:szCs w:val="22"/>
        </w:rPr>
      </w:pPr>
    </w:p>
    <w:p w14:paraId="07DA1E50" w14:textId="77777777" w:rsidR="00A3492F" w:rsidRPr="00A3492F" w:rsidRDefault="00A3492F" w:rsidP="00A3492F">
      <w:pPr>
        <w:jc w:val="both"/>
        <w:rPr>
          <w:rFonts w:ascii="Calibri" w:eastAsia="Times New Roman" w:hAnsi="Calibri"/>
          <w:b/>
          <w:sz w:val="22"/>
          <w:szCs w:val="22"/>
        </w:rPr>
      </w:pPr>
      <w:r w:rsidRPr="00A3492F">
        <w:rPr>
          <w:rFonts w:ascii="Calibri" w:eastAsia="Times New Roman" w:hAnsi="Calibri"/>
          <w:b/>
          <w:sz w:val="22"/>
          <w:szCs w:val="22"/>
        </w:rPr>
        <w:t xml:space="preserve">Area di Movimento: </w:t>
      </w:r>
      <w:r w:rsidRPr="00A3492F">
        <w:rPr>
          <w:rFonts w:ascii="Calibri" w:eastAsia="Times New Roman" w:hAnsi="Calibri"/>
          <w:bCs/>
          <w:sz w:val="22"/>
          <w:szCs w:val="22"/>
        </w:rPr>
        <w:t>parte dell’aeroporto destinata ai movimenti al suolo degli aeromobili, comprendente l’area di manovra e i piazzali di sosta</w:t>
      </w:r>
    </w:p>
    <w:p w14:paraId="55C99F9B" w14:textId="77777777" w:rsidR="00A3492F" w:rsidRPr="00A3492F" w:rsidRDefault="00A3492F" w:rsidP="00A3492F">
      <w:pPr>
        <w:jc w:val="both"/>
        <w:rPr>
          <w:rFonts w:ascii="Calibri" w:eastAsia="Times New Roman" w:hAnsi="Calibri"/>
          <w:b/>
          <w:sz w:val="22"/>
          <w:szCs w:val="22"/>
        </w:rPr>
      </w:pPr>
    </w:p>
    <w:p w14:paraId="32FCE527"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Avvalimento: </w:t>
      </w:r>
      <w:r w:rsidRPr="00A3492F">
        <w:rPr>
          <w:rFonts w:ascii="Calibri" w:eastAsia="Times New Roman" w:hAnsi="Calibri"/>
          <w:bCs/>
          <w:sz w:val="22"/>
          <w:szCs w:val="22"/>
        </w:rPr>
        <w:t xml:space="preserve">tramite tale istituto, il concorrente ha dimostrato il possesso di determinati requisiti (economico-finanziari o tecnico-organizzativi) richiesti per la partecipazione alla gara d’appalto, tramite un altro operatore </w:t>
      </w:r>
      <w:r w:rsidRPr="00A3492F">
        <w:rPr>
          <w:rFonts w:ascii="Calibri" w:eastAsia="Times New Roman" w:hAnsi="Calibri"/>
          <w:bCs/>
          <w:sz w:val="22"/>
          <w:szCs w:val="22"/>
        </w:rPr>
        <w:lastRenderedPageBreak/>
        <w:t>economico. L’Ausiliaria (l’impresa che presta il requisito) è tenuta nei confronti della Committente a garantire la messa a disposizione dei requisiti prestati all’Ausiliata (l’impresa che ha ricevuto i requisiti/concorrente/Appaltatore) per tutta la durata del Contratto. Nel caso in cui i requisiti oggetto di avvalimento abbiano riguardato strutture organizzative o la messa a disposizione di mezzi materiali, l’Avvalimento viene definito operativo</w:t>
      </w:r>
    </w:p>
    <w:p w14:paraId="2AEFCA48" w14:textId="77777777" w:rsidR="00A3492F" w:rsidRPr="00A3492F" w:rsidRDefault="00A3492F" w:rsidP="00A3492F">
      <w:pPr>
        <w:jc w:val="both"/>
        <w:rPr>
          <w:rFonts w:ascii="Calibri" w:eastAsia="Times New Roman" w:hAnsi="Calibri"/>
          <w:b/>
          <w:sz w:val="22"/>
          <w:szCs w:val="22"/>
        </w:rPr>
      </w:pPr>
    </w:p>
    <w:p w14:paraId="4C300013" w14:textId="77777777" w:rsidR="00A3492F" w:rsidRPr="00A3492F" w:rsidRDefault="00A3492F" w:rsidP="00A3492F">
      <w:pPr>
        <w:jc w:val="both"/>
        <w:rPr>
          <w:rFonts w:ascii="Calibri" w:eastAsia="Times New Roman" w:hAnsi="Calibri"/>
          <w:b/>
          <w:sz w:val="22"/>
          <w:szCs w:val="22"/>
        </w:rPr>
      </w:pPr>
      <w:r w:rsidRPr="00A3492F">
        <w:rPr>
          <w:rFonts w:ascii="Calibri" w:eastAsia="Times New Roman" w:hAnsi="Calibri"/>
          <w:b/>
          <w:sz w:val="22"/>
          <w:szCs w:val="22"/>
        </w:rPr>
        <w:t xml:space="preserve">Criteri Ambientali Minimi (CAM): </w:t>
      </w:r>
      <w:r w:rsidRPr="00A3492F">
        <w:rPr>
          <w:rFonts w:ascii="Calibri" w:eastAsia="Times New Roman" w:hAnsi="Calibri"/>
          <w:bCs/>
          <w:sz w:val="22"/>
          <w:szCs w:val="22"/>
        </w:rPr>
        <w:t>i requisiti ambientali definiti dalla normativa vigente e applicabili alle varie fasi del processo di acquisto. Sono volti a individuare la soluzione progettuale, il prodotto o il servizio migliore sotto il profilo ambientale lungo l’intero ciclo di vita</w:t>
      </w:r>
    </w:p>
    <w:p w14:paraId="687FC386" w14:textId="77777777" w:rsidR="00A3492F" w:rsidRPr="00A3492F" w:rsidRDefault="00A3492F" w:rsidP="00A3492F">
      <w:pPr>
        <w:jc w:val="both"/>
        <w:rPr>
          <w:rFonts w:ascii="Calibri" w:eastAsia="Times New Roman" w:hAnsi="Calibri"/>
          <w:b/>
          <w:sz w:val="22"/>
          <w:szCs w:val="22"/>
        </w:rPr>
      </w:pPr>
    </w:p>
    <w:p w14:paraId="087CD7BB" w14:textId="77777777" w:rsidR="00A3492F" w:rsidRPr="00A3492F" w:rsidRDefault="00A3492F" w:rsidP="00A3492F">
      <w:pPr>
        <w:jc w:val="both"/>
        <w:rPr>
          <w:rFonts w:ascii="Calibri" w:eastAsia="Times New Roman" w:hAnsi="Calibri"/>
          <w:b/>
          <w:sz w:val="22"/>
          <w:szCs w:val="22"/>
        </w:rPr>
      </w:pPr>
      <w:r w:rsidRPr="00A3492F">
        <w:rPr>
          <w:rFonts w:ascii="Calibri" w:eastAsia="Times New Roman" w:hAnsi="Calibri"/>
          <w:b/>
          <w:sz w:val="22"/>
          <w:szCs w:val="22"/>
        </w:rPr>
        <w:t>Canone:</w:t>
      </w:r>
      <w:r w:rsidRPr="00A3492F">
        <w:rPr>
          <w:rFonts w:ascii="Times New Roman" w:eastAsia="Times New Roman" w:hAnsi="Times New Roman"/>
        </w:rPr>
        <w:t xml:space="preserve"> </w:t>
      </w:r>
      <w:r w:rsidRPr="00A3492F">
        <w:rPr>
          <w:rFonts w:ascii="Calibri" w:eastAsia="Times New Roman" w:hAnsi="Calibri"/>
          <w:bCs/>
          <w:sz w:val="22"/>
          <w:szCs w:val="22"/>
        </w:rPr>
        <w:t>somma da corrispondersi periodicamente all’Appaltatore per le prestazioni di Manutenzione Ordinaria</w:t>
      </w:r>
    </w:p>
    <w:p w14:paraId="386CD190" w14:textId="77777777" w:rsidR="00A3492F" w:rsidRPr="00A3492F" w:rsidRDefault="00A3492F" w:rsidP="00A3492F">
      <w:pPr>
        <w:jc w:val="both"/>
        <w:rPr>
          <w:rFonts w:ascii="Calibri" w:eastAsia="Times New Roman" w:hAnsi="Calibri"/>
          <w:b/>
          <w:sz w:val="22"/>
          <w:szCs w:val="22"/>
        </w:rPr>
      </w:pPr>
    </w:p>
    <w:p w14:paraId="41B056BB"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Cantiere: </w:t>
      </w:r>
      <w:r w:rsidRPr="00A3492F">
        <w:rPr>
          <w:rFonts w:ascii="Calibri" w:eastAsia="Times New Roman" w:hAnsi="Calibri"/>
          <w:bCs/>
          <w:sz w:val="22"/>
          <w:szCs w:val="22"/>
        </w:rPr>
        <w:t>qualunque luogo in cui si effettuano lavori edili o di ingegneria civile di cui all’Allegato X D. Lgs. 81/08</w:t>
      </w:r>
    </w:p>
    <w:p w14:paraId="24FC2079" w14:textId="77777777" w:rsidR="00A3492F" w:rsidRPr="00A3492F" w:rsidRDefault="00A3492F" w:rsidP="00A3492F">
      <w:pPr>
        <w:jc w:val="both"/>
        <w:rPr>
          <w:rFonts w:ascii="Calibri" w:eastAsia="Times New Roman" w:hAnsi="Calibri"/>
          <w:bCs/>
          <w:sz w:val="22"/>
          <w:szCs w:val="22"/>
        </w:rPr>
      </w:pPr>
    </w:p>
    <w:p w14:paraId="777681F1"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Capitolato Tecnico/Specifica Tecnica</w:t>
      </w:r>
      <w:r w:rsidRPr="00A3492F">
        <w:rPr>
          <w:rFonts w:ascii="Calibri" w:eastAsia="Times New Roman" w:hAnsi="Calibri"/>
          <w:bCs/>
          <w:sz w:val="22"/>
          <w:szCs w:val="22"/>
        </w:rPr>
        <w:t xml:space="preserve">: documento di dettaglio contenente la descrizione, le caratteristiche tecnico-funzionali e le modalità di esecuzione della prestazione oggetto dell’Appalto, stabilendone, </w:t>
      </w:r>
      <w:proofErr w:type="gramStart"/>
      <w:r w:rsidRPr="00A3492F">
        <w:rPr>
          <w:rFonts w:ascii="Calibri" w:eastAsia="Times New Roman" w:hAnsi="Calibri"/>
          <w:bCs/>
          <w:sz w:val="22"/>
          <w:szCs w:val="22"/>
        </w:rPr>
        <w:t>nel contempo</w:t>
      </w:r>
      <w:proofErr w:type="gramEnd"/>
      <w:r w:rsidRPr="00A3492F">
        <w:rPr>
          <w:rFonts w:ascii="Calibri" w:eastAsia="Times New Roman" w:hAnsi="Calibri"/>
          <w:bCs/>
          <w:sz w:val="22"/>
          <w:szCs w:val="22"/>
        </w:rPr>
        <w:t>, la soglia minima di qualità</w:t>
      </w:r>
    </w:p>
    <w:p w14:paraId="1863FF67" w14:textId="77777777" w:rsidR="00A3492F" w:rsidRPr="00A3492F" w:rsidRDefault="00A3492F" w:rsidP="00A3492F">
      <w:pPr>
        <w:jc w:val="both"/>
        <w:rPr>
          <w:rFonts w:ascii="Calibri" w:eastAsia="Times New Roman" w:hAnsi="Calibri"/>
          <w:bCs/>
          <w:sz w:val="22"/>
          <w:szCs w:val="22"/>
        </w:rPr>
      </w:pPr>
    </w:p>
    <w:p w14:paraId="4F49C7D7"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Codice</w:t>
      </w:r>
      <w:r w:rsidRPr="00A3492F">
        <w:rPr>
          <w:rFonts w:ascii="Calibri" w:eastAsia="Times New Roman" w:hAnsi="Calibri"/>
          <w:bCs/>
          <w:sz w:val="22"/>
          <w:szCs w:val="22"/>
        </w:rPr>
        <w:t>: il D.Lgs. 18 aprile 2016, n. 50 (Codice dei Contratti Pubblici) e ss.mm.ii.</w:t>
      </w:r>
    </w:p>
    <w:p w14:paraId="5C847080" w14:textId="77777777" w:rsidR="00A3492F" w:rsidRPr="00A3492F" w:rsidRDefault="00A3492F" w:rsidP="00A3492F">
      <w:pPr>
        <w:jc w:val="both"/>
        <w:rPr>
          <w:rFonts w:ascii="Calibri" w:eastAsia="Times New Roman" w:hAnsi="Calibri"/>
          <w:bCs/>
          <w:sz w:val="22"/>
          <w:szCs w:val="22"/>
        </w:rPr>
      </w:pPr>
    </w:p>
    <w:p w14:paraId="5FDCBFD5"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Codice di Condotta dei Fornitori di SEA</w:t>
      </w:r>
      <w:r w:rsidRPr="00A3492F">
        <w:rPr>
          <w:rFonts w:ascii="Calibri" w:eastAsia="Times New Roman" w:hAnsi="Calibri"/>
          <w:bCs/>
          <w:sz w:val="22"/>
          <w:szCs w:val="22"/>
        </w:rPr>
        <w:t>: l’insieme dei principi e dei valori ai quali SEA impronta la propria attività e che, pertanto, devono essere condivisi e rispettati dall’Appaltatore, dai suoi Subappaltatori e dalla rispettiva catena di fornitura</w:t>
      </w:r>
    </w:p>
    <w:p w14:paraId="32B82659" w14:textId="77777777" w:rsidR="00A3492F" w:rsidRPr="00A3492F" w:rsidRDefault="00A3492F" w:rsidP="00A3492F">
      <w:pPr>
        <w:jc w:val="both"/>
        <w:rPr>
          <w:rFonts w:ascii="Calibri" w:eastAsia="Times New Roman" w:hAnsi="Calibri"/>
          <w:bCs/>
          <w:sz w:val="22"/>
          <w:szCs w:val="22"/>
        </w:rPr>
      </w:pPr>
    </w:p>
    <w:p w14:paraId="5DA3E13F"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Codice Etico: </w:t>
      </w:r>
      <w:r w:rsidRPr="00A3492F">
        <w:rPr>
          <w:rFonts w:ascii="Calibri" w:eastAsia="Times New Roman" w:hAnsi="Calibri"/>
          <w:bCs/>
          <w:sz w:val="22"/>
          <w:szCs w:val="22"/>
        </w:rPr>
        <w:t>documento adottato dalla Committente che identifica l’insieme di quei valori, principi e regole di comportamento alle quali la stessa si ispira, nell’ambito che qui interessa, nello svolgimento dei rapporti contrattuali. L’agire in difformità ai suddetti principi verrà considerato quale grave inadempimento che potrà essere sanzionato – a insindacabile giudizio della Committente – con la risoluzione del Contratto ai sensi e per gli effetti dell'art. 1456 c.c. Il testo è disponibile sui siti istituzionali di ciascuna Committente</w:t>
      </w:r>
    </w:p>
    <w:p w14:paraId="73052193" w14:textId="77777777" w:rsidR="00A3492F" w:rsidRPr="00A3492F" w:rsidRDefault="00A3492F" w:rsidP="00A3492F">
      <w:pPr>
        <w:jc w:val="both"/>
        <w:rPr>
          <w:rFonts w:ascii="Calibri" w:eastAsia="Times New Roman" w:hAnsi="Calibri"/>
          <w:bCs/>
          <w:sz w:val="22"/>
          <w:szCs w:val="22"/>
        </w:rPr>
      </w:pPr>
    </w:p>
    <w:p w14:paraId="26E5EFA0"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Collaudo: </w:t>
      </w:r>
      <w:r w:rsidRPr="00A3492F">
        <w:rPr>
          <w:rFonts w:ascii="Calibri" w:eastAsia="Times New Roman" w:hAnsi="Calibri"/>
          <w:bCs/>
          <w:sz w:val="22"/>
          <w:szCs w:val="22"/>
        </w:rPr>
        <w:t>è il complesso delle operazioni condotte dalla Committente al fine di verificare l'assenza di difetti visibili ed accertabili e certificare che tutte le prestazioni contrattuali siano state eseguite a perfetta regola d’arte e secondo le prescrizioni tecniche prestabilite, nonché in conformità alla normativa vigente. Comprende le verifiche di conformità dei prodotti forniti. Verrà eseguito da tecnici della Committente incaricati, alla presenza del Rappresentante dell'Appaltatore, e idoneamente verbalizzato con conseguente emissione del relativo certificato di regolare esecuzione. Nel caso venga effettuato durante il corso dell’esecuzione delle prestazioni contrattuali il Collaudo potrà anche essere effettuato presso l'Appaltatore e ne verrà redatto verbale</w:t>
      </w:r>
    </w:p>
    <w:p w14:paraId="5E26A444" w14:textId="77777777" w:rsidR="00A3492F" w:rsidRPr="00A3492F" w:rsidRDefault="00A3492F" w:rsidP="00A3492F">
      <w:pPr>
        <w:jc w:val="both"/>
        <w:rPr>
          <w:rFonts w:ascii="Calibri" w:eastAsia="Times New Roman" w:hAnsi="Calibri"/>
          <w:bCs/>
          <w:color w:val="0000FF"/>
          <w:sz w:val="22"/>
          <w:szCs w:val="22"/>
          <w:u w:val="single"/>
        </w:rPr>
      </w:pPr>
    </w:p>
    <w:p w14:paraId="0B78A810" w14:textId="77777777" w:rsidR="00A3492F" w:rsidRPr="00A3492F" w:rsidRDefault="00A3492F" w:rsidP="00A3492F">
      <w:pPr>
        <w:autoSpaceDE w:val="0"/>
        <w:autoSpaceDN w:val="0"/>
        <w:adjustRightInd w:val="0"/>
        <w:jc w:val="both"/>
        <w:rPr>
          <w:rFonts w:asciiTheme="minorHAnsi" w:eastAsia="Times New Roman" w:hAnsiTheme="minorHAnsi" w:cstheme="minorHAnsi"/>
          <w:bCs/>
          <w:sz w:val="22"/>
          <w:szCs w:val="22"/>
        </w:rPr>
      </w:pPr>
      <w:r w:rsidRPr="00A3492F">
        <w:rPr>
          <w:rFonts w:asciiTheme="minorHAnsi" w:eastAsia="Times New Roman" w:hAnsiTheme="minorHAnsi" w:cstheme="minorHAnsi"/>
          <w:b/>
          <w:bCs/>
          <w:sz w:val="22"/>
          <w:szCs w:val="22"/>
        </w:rPr>
        <w:t>Committente</w:t>
      </w:r>
      <w:r w:rsidRPr="00A3492F">
        <w:rPr>
          <w:rFonts w:asciiTheme="minorHAnsi" w:eastAsia="Times New Roman" w:hAnsiTheme="minorHAnsi" w:cstheme="minorHAnsi"/>
          <w:bCs/>
          <w:sz w:val="22"/>
          <w:szCs w:val="22"/>
        </w:rPr>
        <w:t>: individua la Società per Azioni Esercizi Aeroportuali – S.E.A. e l’insieme delle società da essa controllate, come di volta in volta indicato in Contratto</w:t>
      </w:r>
    </w:p>
    <w:p w14:paraId="2ED41BBF" w14:textId="77777777" w:rsidR="00A3492F" w:rsidRPr="00A3492F" w:rsidRDefault="00A3492F" w:rsidP="00A3492F">
      <w:pPr>
        <w:autoSpaceDE w:val="0"/>
        <w:autoSpaceDN w:val="0"/>
        <w:adjustRightInd w:val="0"/>
        <w:ind w:left="720"/>
        <w:contextualSpacing/>
        <w:jc w:val="both"/>
        <w:rPr>
          <w:rFonts w:ascii="Calibri" w:eastAsia="Calibri" w:hAnsi="Calibri"/>
          <w:sz w:val="22"/>
          <w:szCs w:val="22"/>
          <w:lang w:eastAsia="en-US"/>
        </w:rPr>
      </w:pPr>
      <w:bookmarkStart w:id="3" w:name="_Hlk59116016"/>
      <w:bookmarkStart w:id="4" w:name="_Hlk58854904"/>
    </w:p>
    <w:bookmarkEnd w:id="3"/>
    <w:bookmarkEnd w:id="4"/>
    <w:p w14:paraId="1A392F21" w14:textId="77777777" w:rsidR="00A3492F" w:rsidRPr="00A3492F" w:rsidRDefault="00A3492F" w:rsidP="00A3492F">
      <w:pPr>
        <w:jc w:val="both"/>
        <w:rPr>
          <w:rFonts w:ascii="Calibri" w:eastAsia="Times New Roman" w:hAnsi="Calibri" w:cs="Calibri"/>
          <w:sz w:val="22"/>
          <w:szCs w:val="22"/>
        </w:rPr>
      </w:pPr>
      <w:r w:rsidRPr="00A3492F">
        <w:rPr>
          <w:rFonts w:ascii="Calibri" w:eastAsia="Times New Roman" w:hAnsi="Calibri" w:cs="Calibri"/>
          <w:b/>
          <w:bCs/>
          <w:sz w:val="22"/>
          <w:szCs w:val="22"/>
        </w:rPr>
        <w:t>Condizioni HSE</w:t>
      </w:r>
      <w:r w:rsidRPr="00A3492F">
        <w:rPr>
          <w:rFonts w:ascii="Calibri" w:eastAsia="Times New Roman" w:hAnsi="Calibri" w:cs="Calibri"/>
          <w:sz w:val="22"/>
          <w:szCs w:val="22"/>
        </w:rPr>
        <w:t>: documento che disciplina gli obblighi dell’Appaltatore e dei Subappaltatori/Subcontraenti, nell’ambito dell’esecuzione delle prestazioni contrattuali, attinenti alla salute, la sicurezza e l'ambiente. Le Condizioni HSE sono consultabili sul sito istituzionale della Committente e costituiscono un allegato contrattuale</w:t>
      </w:r>
    </w:p>
    <w:p w14:paraId="1ED1B612" w14:textId="77777777" w:rsidR="00A3492F" w:rsidRPr="00A3492F" w:rsidRDefault="00A3492F" w:rsidP="00A3492F">
      <w:pPr>
        <w:jc w:val="both"/>
        <w:rPr>
          <w:rFonts w:ascii="Calibri" w:eastAsia="Times New Roman" w:hAnsi="Calibri" w:cs="Calibri"/>
          <w:b/>
          <w:bCs/>
          <w:sz w:val="22"/>
          <w:szCs w:val="22"/>
        </w:rPr>
      </w:pPr>
      <w:bookmarkStart w:id="5" w:name="_Hlk58926200"/>
    </w:p>
    <w:p w14:paraId="6E42830A"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Contratto d’Appalto</w:t>
      </w:r>
      <w:r w:rsidRPr="00A3492F">
        <w:rPr>
          <w:rFonts w:ascii="Calibri" w:eastAsia="Times New Roman" w:hAnsi="Calibri"/>
          <w:bCs/>
          <w:sz w:val="22"/>
          <w:szCs w:val="22"/>
        </w:rPr>
        <w:t xml:space="preserve">: </w:t>
      </w:r>
      <w:bookmarkStart w:id="6" w:name="_Hlk30084819"/>
      <w:r w:rsidRPr="00A3492F">
        <w:rPr>
          <w:rFonts w:ascii="Calibri" w:eastAsia="Times New Roman" w:hAnsi="Calibri"/>
          <w:bCs/>
          <w:sz w:val="22"/>
          <w:szCs w:val="22"/>
        </w:rPr>
        <w:t>accordo scritto a titolo oneroso, tra la Committente e l’Appaltatore (</w:t>
      </w:r>
      <w:r w:rsidRPr="00A3492F">
        <w:rPr>
          <w:rFonts w:ascii="Calibri" w:eastAsia="Times New Roman" w:hAnsi="Calibri"/>
          <w:bCs/>
          <w:i/>
          <w:iCs/>
          <w:sz w:val="22"/>
          <w:szCs w:val="22"/>
        </w:rPr>
        <w:t>infra</w:t>
      </w:r>
      <w:r w:rsidRPr="00A3492F">
        <w:rPr>
          <w:rFonts w:ascii="Calibri" w:eastAsia="Times New Roman" w:hAnsi="Calibri"/>
          <w:bCs/>
          <w:sz w:val="22"/>
          <w:szCs w:val="22"/>
        </w:rPr>
        <w:t xml:space="preserve"> anche Parti), </w:t>
      </w:r>
      <w:bookmarkEnd w:id="6"/>
      <w:r w:rsidRPr="00A3492F">
        <w:rPr>
          <w:rFonts w:ascii="Calibri" w:eastAsia="Times New Roman" w:hAnsi="Calibri"/>
          <w:bCs/>
          <w:sz w:val="22"/>
          <w:szCs w:val="22"/>
        </w:rPr>
        <w:t>per l’affidamento dell’esecuzione della prestazione ivi dedotta. L’accordo è funzionale alla realizzazione di un risultato e/o al conseguimento di un vantaggio e contenente l’indicazione del corrispettivo pattuito, della tempistica e delle modalità di esecuzione. L’insieme dei documenti allegati al Contratto ne costituisce parte integrante</w:t>
      </w:r>
    </w:p>
    <w:p w14:paraId="08AA00CF" w14:textId="77777777" w:rsidR="00A3492F" w:rsidRPr="00A3492F" w:rsidRDefault="00A3492F" w:rsidP="00A3492F">
      <w:pPr>
        <w:jc w:val="both"/>
        <w:rPr>
          <w:rFonts w:ascii="Calibri" w:eastAsia="Times New Roman" w:hAnsi="Calibri"/>
          <w:bCs/>
          <w:sz w:val="22"/>
          <w:szCs w:val="22"/>
        </w:rPr>
      </w:pPr>
    </w:p>
    <w:p w14:paraId="7CEDC782" w14:textId="77777777" w:rsidR="00A3492F" w:rsidRPr="00A3492F" w:rsidRDefault="00A3492F" w:rsidP="00A3492F">
      <w:pPr>
        <w:jc w:val="both"/>
        <w:rPr>
          <w:rFonts w:ascii="Calibri" w:eastAsia="Times New Roman" w:hAnsi="Calibri"/>
          <w:sz w:val="22"/>
          <w:szCs w:val="22"/>
        </w:rPr>
      </w:pPr>
      <w:r w:rsidRPr="00A3492F">
        <w:rPr>
          <w:rFonts w:ascii="Calibri" w:eastAsia="Times New Roman" w:hAnsi="Calibri"/>
          <w:b/>
          <w:bCs/>
          <w:sz w:val="22"/>
          <w:szCs w:val="22"/>
        </w:rPr>
        <w:t xml:space="preserve">Contratto Applicativo: </w:t>
      </w:r>
      <w:r w:rsidRPr="00A3492F">
        <w:rPr>
          <w:rFonts w:ascii="Calibri" w:eastAsia="Times New Roman" w:hAnsi="Calibri"/>
          <w:sz w:val="22"/>
          <w:szCs w:val="22"/>
        </w:rPr>
        <w:t>ciascun Contratto stipulato in forza di un Accordo Quadro nell’arco della durata dello stesso, per richiede all’Appaltatore l’effettiva esecuzione della prestazione ivi dedotta, in relazione alle specifiche esigenze della Committente</w:t>
      </w:r>
    </w:p>
    <w:bookmarkEnd w:id="5"/>
    <w:p w14:paraId="490BBCEA" w14:textId="77777777" w:rsidR="00A3492F" w:rsidRPr="00A3492F" w:rsidRDefault="00A3492F" w:rsidP="00A3492F">
      <w:pPr>
        <w:jc w:val="both"/>
        <w:rPr>
          <w:rFonts w:ascii="Calibri" w:eastAsia="Times New Roman" w:hAnsi="Calibri"/>
          <w:sz w:val="22"/>
          <w:szCs w:val="22"/>
        </w:rPr>
      </w:pPr>
    </w:p>
    <w:p w14:paraId="625B2C0E" w14:textId="77777777" w:rsidR="00A3492F" w:rsidRPr="00A3492F" w:rsidRDefault="00A3492F" w:rsidP="00A3492F">
      <w:pPr>
        <w:autoSpaceDE w:val="0"/>
        <w:autoSpaceDN w:val="0"/>
        <w:adjustRightInd w:val="0"/>
        <w:jc w:val="both"/>
        <w:rPr>
          <w:rFonts w:ascii="Calibri" w:eastAsia="Times New Roman" w:hAnsi="Calibri"/>
          <w:sz w:val="22"/>
          <w:szCs w:val="22"/>
        </w:rPr>
      </w:pPr>
      <w:bookmarkStart w:id="7" w:name="_Hlk58864103"/>
      <w:r w:rsidRPr="00A3492F">
        <w:rPr>
          <w:rFonts w:ascii="Calibri" w:eastAsia="Times New Roman" w:hAnsi="Calibri"/>
          <w:b/>
          <w:sz w:val="22"/>
          <w:szCs w:val="22"/>
        </w:rPr>
        <w:t xml:space="preserve">Coordinatore della Sicurezza in fase di Progettazione (C.S.P.): </w:t>
      </w:r>
      <w:r w:rsidRPr="00A3492F">
        <w:rPr>
          <w:rFonts w:ascii="Calibri" w:eastAsia="Times New Roman" w:hAnsi="Calibri"/>
          <w:color w:val="000000"/>
          <w:sz w:val="22"/>
          <w:szCs w:val="22"/>
        </w:rPr>
        <w:t>soggetto incaricato dalla Committente della</w:t>
      </w:r>
      <w:r w:rsidRPr="00A3492F">
        <w:rPr>
          <w:rFonts w:ascii="Calibri" w:eastAsia="Times New Roman" w:hAnsi="Calibri"/>
          <w:bCs/>
          <w:color w:val="000000"/>
          <w:sz w:val="22"/>
          <w:szCs w:val="22"/>
        </w:rPr>
        <w:t xml:space="preserve"> redazione del Piano di Sicurezza e di Coordinamento (P.S.C.) e della predisposizione del</w:t>
      </w:r>
      <w:r w:rsidRPr="00A3492F">
        <w:rPr>
          <w:rFonts w:ascii="Calibri" w:eastAsia="Times New Roman" w:hAnsi="Calibri"/>
          <w:sz w:val="22"/>
          <w:szCs w:val="22"/>
        </w:rPr>
        <w:t xml:space="preserve"> Fasciolo adattato alle caratteristiche dell’opera</w:t>
      </w:r>
    </w:p>
    <w:bookmarkEnd w:id="7"/>
    <w:p w14:paraId="5EB60720" w14:textId="77777777" w:rsidR="00A3492F" w:rsidRPr="00A3492F" w:rsidRDefault="00A3492F" w:rsidP="00A3492F">
      <w:pPr>
        <w:autoSpaceDE w:val="0"/>
        <w:autoSpaceDN w:val="0"/>
        <w:adjustRightInd w:val="0"/>
        <w:jc w:val="both"/>
        <w:rPr>
          <w:rFonts w:ascii="Calibri" w:eastAsia="Times New Roman" w:hAnsi="Calibri"/>
          <w:sz w:val="22"/>
          <w:szCs w:val="22"/>
        </w:rPr>
      </w:pPr>
    </w:p>
    <w:p w14:paraId="083C4200" w14:textId="77777777" w:rsidR="00A3492F" w:rsidRPr="00A3492F" w:rsidRDefault="00A3492F" w:rsidP="00A3492F">
      <w:pPr>
        <w:autoSpaceDE w:val="0"/>
        <w:autoSpaceDN w:val="0"/>
        <w:adjustRightInd w:val="0"/>
        <w:jc w:val="both"/>
        <w:rPr>
          <w:rFonts w:ascii="Calibri" w:eastAsia="Times New Roman" w:hAnsi="Calibri"/>
          <w:bCs/>
          <w:sz w:val="22"/>
          <w:szCs w:val="22"/>
        </w:rPr>
      </w:pPr>
      <w:r w:rsidRPr="00A3492F">
        <w:rPr>
          <w:rFonts w:ascii="Calibri" w:eastAsia="Times New Roman" w:hAnsi="Calibri"/>
          <w:b/>
          <w:sz w:val="22"/>
          <w:szCs w:val="22"/>
        </w:rPr>
        <w:t xml:space="preserve">Coordinatore della Sicurezza in fase di Esecuzione (C.S.E.): </w:t>
      </w:r>
      <w:r w:rsidRPr="00A3492F">
        <w:rPr>
          <w:rFonts w:ascii="Calibri" w:eastAsia="Times New Roman" w:hAnsi="Calibri"/>
          <w:color w:val="000000"/>
          <w:sz w:val="22"/>
          <w:szCs w:val="22"/>
        </w:rPr>
        <w:t>soggetto incaricato dalla Committente di verificare la corretta applicazione delle disposizioni di cui al P.S.C.</w:t>
      </w:r>
      <w:r w:rsidRPr="00A3492F">
        <w:rPr>
          <w:rFonts w:ascii="Calibri" w:eastAsia="Times New Roman" w:hAnsi="Calibri"/>
          <w:bCs/>
          <w:sz w:val="22"/>
          <w:szCs w:val="22"/>
        </w:rPr>
        <w:t xml:space="preserve"> da parte dell’Appaltatore</w:t>
      </w:r>
    </w:p>
    <w:p w14:paraId="0ABCB8A5" w14:textId="77777777" w:rsidR="00A3492F" w:rsidRPr="00A3492F" w:rsidRDefault="00A3492F" w:rsidP="00A3492F">
      <w:pPr>
        <w:jc w:val="both"/>
        <w:rPr>
          <w:rFonts w:ascii="Calibri" w:eastAsia="Times New Roman" w:hAnsi="Calibri"/>
          <w:b/>
          <w:sz w:val="22"/>
          <w:szCs w:val="22"/>
          <w:highlight w:val="red"/>
        </w:rPr>
      </w:pPr>
    </w:p>
    <w:p w14:paraId="05043FBA" w14:textId="77777777" w:rsidR="00A3492F" w:rsidRPr="00A3492F" w:rsidRDefault="00A3492F" w:rsidP="00A3492F">
      <w:pPr>
        <w:jc w:val="both"/>
        <w:rPr>
          <w:rFonts w:ascii="Calibri" w:eastAsia="Times New Roman" w:hAnsi="Calibri"/>
          <w:color w:val="000000"/>
          <w:sz w:val="22"/>
          <w:szCs w:val="22"/>
        </w:rPr>
      </w:pPr>
      <w:r w:rsidRPr="00A3492F">
        <w:rPr>
          <w:rFonts w:ascii="Calibri" w:eastAsia="Times New Roman" w:hAnsi="Calibri"/>
          <w:b/>
          <w:sz w:val="22"/>
          <w:szCs w:val="22"/>
        </w:rPr>
        <w:t xml:space="preserve">Costi della sicurezza aggiuntivi/interferenziali: </w:t>
      </w:r>
      <w:r w:rsidRPr="00A3492F">
        <w:rPr>
          <w:rFonts w:ascii="Calibri" w:eastAsia="Times New Roman" w:hAnsi="Calibri"/>
          <w:color w:val="000000"/>
          <w:sz w:val="22"/>
          <w:szCs w:val="22"/>
        </w:rPr>
        <w:t>quantificazione economica analitica e dettagliata, da parte della Committente, dei costi delle specifiche misure/apprestamenti di sicurezza che dovrà adottare l’Appaltatore per eliminare/ridurre i rischi derivanti dalle interferenze causate dalla contemporanea presenza di più attività nella medesima area. Sono definiti nel D.U.V.R.I o all’interno del P.S.C.</w:t>
      </w:r>
    </w:p>
    <w:p w14:paraId="0F0D7560" w14:textId="77777777" w:rsidR="00A3492F" w:rsidRPr="00A3492F" w:rsidRDefault="00A3492F" w:rsidP="00A3492F">
      <w:pPr>
        <w:jc w:val="both"/>
        <w:rPr>
          <w:rFonts w:ascii="Calibri" w:eastAsia="Times New Roman" w:hAnsi="Calibri"/>
          <w:b/>
          <w:bCs/>
          <w:sz w:val="22"/>
          <w:szCs w:val="22"/>
        </w:rPr>
      </w:pPr>
    </w:p>
    <w:p w14:paraId="125C9D33"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Cronoprogramma</w:t>
      </w:r>
      <w:r w:rsidRPr="00A3492F">
        <w:rPr>
          <w:rFonts w:ascii="Calibri" w:eastAsia="Times New Roman" w:hAnsi="Calibri"/>
          <w:bCs/>
          <w:sz w:val="22"/>
          <w:szCs w:val="22"/>
        </w:rPr>
        <w:t>: documento che stabilisce l’ordine ed i tempi di esecuzione delle prestazioni contrattuali. Il Cronoprogramma comprende la stima dei giorni-uomo (ovvero delle ore-uomo) necessari al dimensionamento delle prestazioni contrattuali</w:t>
      </w:r>
    </w:p>
    <w:p w14:paraId="06075F49" w14:textId="77777777" w:rsidR="00A3492F" w:rsidRPr="00A3492F" w:rsidRDefault="00A3492F" w:rsidP="00A3492F">
      <w:pPr>
        <w:jc w:val="both"/>
        <w:rPr>
          <w:rFonts w:ascii="Calibri" w:eastAsia="Times New Roman" w:hAnsi="Calibri"/>
          <w:b/>
          <w:sz w:val="22"/>
          <w:szCs w:val="22"/>
          <w:highlight w:val="red"/>
        </w:rPr>
      </w:pPr>
    </w:p>
    <w:p w14:paraId="63DF1802"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Direttore dell’Esecuzione del contratto</w:t>
      </w:r>
      <w:r w:rsidRPr="00A3492F">
        <w:rPr>
          <w:rFonts w:ascii="Calibri" w:eastAsia="Times New Roman" w:hAnsi="Calibri"/>
          <w:bCs/>
          <w:sz w:val="22"/>
          <w:szCs w:val="22"/>
        </w:rPr>
        <w:t>: soggetto nominato dalla Committente avente i seguenti compiti: verificare il regolare andamento dell’esecuzione delle prestazioni contrattuali, tenere i rapporti con l’Appaltatore, approvare, se del caso, piani d’azione, documenti, report, consuntivi, applicare eventuali penali e richiedere eventuali variazioni</w:t>
      </w:r>
    </w:p>
    <w:p w14:paraId="00A8F02E" w14:textId="77777777" w:rsidR="00A3492F" w:rsidRPr="00A3492F" w:rsidRDefault="00A3492F" w:rsidP="00A3492F">
      <w:pPr>
        <w:jc w:val="both"/>
        <w:rPr>
          <w:rFonts w:ascii="Calibri" w:eastAsia="Times New Roman" w:hAnsi="Calibri"/>
          <w:bCs/>
          <w:sz w:val="22"/>
          <w:szCs w:val="22"/>
        </w:rPr>
      </w:pPr>
    </w:p>
    <w:p w14:paraId="6C12B3F4" w14:textId="77777777" w:rsidR="00A3492F" w:rsidRPr="00A3492F" w:rsidRDefault="00A3492F" w:rsidP="00A3492F">
      <w:pPr>
        <w:autoSpaceDE w:val="0"/>
        <w:autoSpaceDN w:val="0"/>
        <w:adjustRightInd w:val="0"/>
        <w:jc w:val="both"/>
        <w:rPr>
          <w:rFonts w:ascii="Calibri" w:eastAsia="Times New Roman" w:hAnsi="Calibri"/>
          <w:sz w:val="22"/>
          <w:szCs w:val="22"/>
        </w:rPr>
      </w:pPr>
      <w:r w:rsidRPr="00A3492F">
        <w:rPr>
          <w:rFonts w:ascii="Calibri" w:eastAsia="Times New Roman" w:hAnsi="Calibri"/>
          <w:b/>
          <w:sz w:val="22"/>
          <w:szCs w:val="22"/>
        </w:rPr>
        <w:t xml:space="preserve">Dispositivi di Protezione Individuale (D.P.I.): </w:t>
      </w:r>
      <w:r w:rsidRPr="00A3492F">
        <w:rPr>
          <w:rFonts w:ascii="Calibri" w:eastAsia="Times New Roman" w:hAnsi="Calibri"/>
          <w:bCs/>
          <w:sz w:val="22"/>
          <w:szCs w:val="22"/>
        </w:rPr>
        <w:t>q</w:t>
      </w:r>
      <w:r w:rsidRPr="00A3492F">
        <w:rPr>
          <w:rFonts w:ascii="Calibri" w:eastAsia="Times New Roman" w:hAnsi="Calibri"/>
          <w:sz w:val="22"/>
          <w:szCs w:val="22"/>
        </w:rPr>
        <w:t>ualsiasi attrezzatura destinata ad essere indossata e tenuta dai lavoratori allo scopo di proteggersi contro uno o più rischi suscettibili di minacciarne la sicurezza o la salute durante l’esecuzione delle prestazioni contrattuali</w:t>
      </w:r>
    </w:p>
    <w:p w14:paraId="248E8E08" w14:textId="77777777" w:rsidR="00A3492F" w:rsidRPr="00A3492F" w:rsidRDefault="00A3492F" w:rsidP="00A3492F">
      <w:pPr>
        <w:autoSpaceDE w:val="0"/>
        <w:autoSpaceDN w:val="0"/>
        <w:adjustRightInd w:val="0"/>
        <w:jc w:val="both"/>
        <w:rPr>
          <w:rFonts w:ascii="Calibri" w:eastAsia="Times New Roman" w:hAnsi="Calibri"/>
          <w:sz w:val="22"/>
          <w:szCs w:val="22"/>
        </w:rPr>
      </w:pPr>
    </w:p>
    <w:p w14:paraId="0BEB87A0" w14:textId="77777777" w:rsidR="00A3492F" w:rsidRPr="00A3492F" w:rsidRDefault="00A3492F" w:rsidP="00A3492F">
      <w:pPr>
        <w:autoSpaceDE w:val="0"/>
        <w:autoSpaceDN w:val="0"/>
        <w:adjustRightInd w:val="0"/>
        <w:jc w:val="both"/>
        <w:rPr>
          <w:rFonts w:ascii="Calibri" w:eastAsia="Times New Roman" w:hAnsi="Calibri"/>
          <w:color w:val="000000"/>
          <w:sz w:val="22"/>
          <w:szCs w:val="22"/>
        </w:rPr>
      </w:pPr>
      <w:r w:rsidRPr="00A3492F">
        <w:rPr>
          <w:rFonts w:ascii="Calibri" w:eastAsia="Times New Roman" w:hAnsi="Calibri"/>
          <w:b/>
          <w:bCs/>
          <w:color w:val="000000"/>
          <w:sz w:val="22"/>
          <w:szCs w:val="22"/>
        </w:rPr>
        <w:t xml:space="preserve">Documento Unico di Regolarità Contributiva (D.U.R.C.): </w:t>
      </w:r>
      <w:r w:rsidRPr="00A3492F">
        <w:rPr>
          <w:rFonts w:ascii="Calibri" w:eastAsia="Times New Roman" w:hAnsi="Calibri"/>
          <w:color w:val="000000"/>
          <w:sz w:val="22"/>
          <w:szCs w:val="22"/>
        </w:rPr>
        <w:t>certificato che attesta la posizione regolare di un’impresa o un operatore economico in termini di contributi previdenziali e assistenziali.</w:t>
      </w:r>
    </w:p>
    <w:p w14:paraId="65BEB9DF" w14:textId="77777777" w:rsidR="00A3492F" w:rsidRPr="00A3492F" w:rsidRDefault="00A3492F" w:rsidP="00A3492F">
      <w:pPr>
        <w:autoSpaceDE w:val="0"/>
        <w:autoSpaceDN w:val="0"/>
        <w:adjustRightInd w:val="0"/>
        <w:jc w:val="both"/>
        <w:rPr>
          <w:rFonts w:ascii="Calibri" w:eastAsia="Times New Roman" w:hAnsi="Calibri"/>
          <w:sz w:val="22"/>
          <w:szCs w:val="22"/>
        </w:rPr>
      </w:pPr>
    </w:p>
    <w:p w14:paraId="60ED9B6B" w14:textId="77777777" w:rsidR="00A3492F" w:rsidRPr="00A3492F" w:rsidRDefault="00A3492F" w:rsidP="00A3492F">
      <w:pPr>
        <w:autoSpaceDE w:val="0"/>
        <w:autoSpaceDN w:val="0"/>
        <w:adjustRightInd w:val="0"/>
        <w:jc w:val="both"/>
        <w:rPr>
          <w:rFonts w:ascii="Calibri" w:eastAsia="Times New Roman" w:hAnsi="Calibri"/>
          <w:color w:val="000000"/>
          <w:sz w:val="22"/>
          <w:szCs w:val="22"/>
        </w:rPr>
      </w:pPr>
      <w:r w:rsidRPr="00A3492F">
        <w:rPr>
          <w:rFonts w:ascii="Calibri" w:eastAsia="Times New Roman" w:hAnsi="Calibri"/>
          <w:b/>
          <w:sz w:val="22"/>
          <w:szCs w:val="22"/>
        </w:rPr>
        <w:t xml:space="preserve">Documento Unico di Valutazione dei Rischi da Interferenze (D.U.V.R.I.): </w:t>
      </w:r>
      <w:r w:rsidRPr="00A3492F">
        <w:rPr>
          <w:rFonts w:ascii="Calibri" w:eastAsia="Times New Roman" w:hAnsi="Calibri"/>
          <w:bCs/>
          <w:sz w:val="22"/>
          <w:szCs w:val="22"/>
        </w:rPr>
        <w:t>d</w:t>
      </w:r>
      <w:r w:rsidRPr="00A3492F">
        <w:rPr>
          <w:rFonts w:ascii="Calibri" w:eastAsia="Times New Roman" w:hAnsi="Calibri"/>
          <w:color w:val="000000"/>
          <w:sz w:val="22"/>
          <w:szCs w:val="22"/>
        </w:rPr>
        <w:t xml:space="preserve">ocumento redatto dalla Committente che contiene le misure adottate per eliminare o, ove ciò non sia possibile, ridurre al minimo, i rischi da interferenze </w:t>
      </w:r>
    </w:p>
    <w:p w14:paraId="167037EF" w14:textId="77777777" w:rsidR="00A3492F" w:rsidRPr="00A3492F" w:rsidRDefault="00A3492F" w:rsidP="00A3492F">
      <w:pPr>
        <w:jc w:val="both"/>
        <w:rPr>
          <w:rFonts w:ascii="Calibri" w:eastAsia="Times New Roman" w:hAnsi="Calibri"/>
          <w:bCs/>
          <w:sz w:val="22"/>
          <w:szCs w:val="22"/>
        </w:rPr>
      </w:pPr>
    </w:p>
    <w:p w14:paraId="6A1E7A0E"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 xml:space="preserve">Elenco prezzi: </w:t>
      </w:r>
      <w:r w:rsidRPr="00A3492F">
        <w:rPr>
          <w:rFonts w:ascii="Calibri" w:eastAsia="Times New Roman" w:hAnsi="Calibri"/>
          <w:sz w:val="22"/>
          <w:szCs w:val="22"/>
        </w:rPr>
        <w:t>documento che, negli Appalti a misura, contiene</w:t>
      </w:r>
      <w:r w:rsidRPr="00A3492F">
        <w:rPr>
          <w:rFonts w:ascii="Calibri" w:eastAsia="Times New Roman" w:hAnsi="Calibri"/>
          <w:bCs/>
          <w:sz w:val="22"/>
          <w:szCs w:val="22"/>
        </w:rPr>
        <w:t xml:space="preserve"> i prezzi da applicare ai fini della valorizzazione economica delle prestazioni contrattuali. Salvo diverse indicazioni, sono fissi e invariabili per l’intera durata contrattuale, comprese eventuali opzioni di proroga</w:t>
      </w:r>
    </w:p>
    <w:p w14:paraId="2E3D47B3" w14:textId="77777777" w:rsidR="00A3492F" w:rsidRPr="00A3492F" w:rsidRDefault="00A3492F" w:rsidP="00A3492F">
      <w:pPr>
        <w:jc w:val="both"/>
        <w:rPr>
          <w:rFonts w:ascii="Calibri" w:eastAsia="Times New Roman" w:hAnsi="Calibri"/>
          <w:b/>
          <w:sz w:val="22"/>
          <w:szCs w:val="22"/>
        </w:rPr>
      </w:pPr>
    </w:p>
    <w:p w14:paraId="7FF464FB" w14:textId="77777777" w:rsidR="00A3492F" w:rsidRPr="00A3492F" w:rsidRDefault="00A3492F" w:rsidP="00A3492F">
      <w:pPr>
        <w:autoSpaceDE w:val="0"/>
        <w:autoSpaceDN w:val="0"/>
        <w:adjustRightInd w:val="0"/>
        <w:jc w:val="both"/>
        <w:rPr>
          <w:rFonts w:ascii="Calibri" w:eastAsia="Times New Roman" w:hAnsi="Calibri"/>
          <w:sz w:val="22"/>
          <w:szCs w:val="22"/>
        </w:rPr>
      </w:pPr>
      <w:r w:rsidRPr="00A3492F">
        <w:rPr>
          <w:rFonts w:ascii="Calibri" w:eastAsia="Times New Roman" w:hAnsi="Calibri"/>
          <w:b/>
          <w:sz w:val="22"/>
          <w:szCs w:val="22"/>
        </w:rPr>
        <w:t xml:space="preserve">Idoneità Tecnico-Professionale: </w:t>
      </w:r>
      <w:r w:rsidRPr="00A3492F">
        <w:rPr>
          <w:rFonts w:ascii="Calibri" w:eastAsia="Times New Roman" w:hAnsi="Calibri"/>
          <w:sz w:val="22"/>
          <w:szCs w:val="22"/>
        </w:rPr>
        <w:t>possesso da parte dell’Appaltatore delle capacità organizzative, nonché disponibilità di forza lavoro, di macchine e di attrezzature, in riferimento alle prestazioni oggetto del Contratto</w:t>
      </w:r>
    </w:p>
    <w:p w14:paraId="5DD2F1E9" w14:textId="77777777" w:rsidR="00A3492F" w:rsidRPr="00A3492F" w:rsidRDefault="00A3492F" w:rsidP="00A3492F">
      <w:pPr>
        <w:jc w:val="both"/>
        <w:rPr>
          <w:rFonts w:ascii="Calibri" w:eastAsia="Times New Roman" w:hAnsi="Calibri"/>
          <w:b/>
          <w:sz w:val="22"/>
          <w:szCs w:val="22"/>
        </w:rPr>
      </w:pPr>
    </w:p>
    <w:p w14:paraId="009753E3"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Impianto</w:t>
      </w:r>
      <w:r w:rsidRPr="00A3492F">
        <w:rPr>
          <w:rFonts w:ascii="Calibri" w:eastAsia="Times New Roman" w:hAnsi="Calibri"/>
          <w:bCs/>
          <w:sz w:val="22"/>
          <w:szCs w:val="22"/>
        </w:rPr>
        <w:t>: di volta in volta, il complesso delle attrezzature e/o delle sue componenti concorrenti a uno stesso scopo (comprensive di tutti gli apparati ausiliari necessari al suo funzionamento)</w:t>
      </w:r>
    </w:p>
    <w:p w14:paraId="4879CF95" w14:textId="77777777" w:rsidR="00A3492F" w:rsidRPr="00A3492F" w:rsidRDefault="00A3492F" w:rsidP="00A3492F">
      <w:pPr>
        <w:jc w:val="both"/>
        <w:rPr>
          <w:rFonts w:ascii="Calibri" w:eastAsia="Times New Roman" w:hAnsi="Calibri"/>
          <w:bCs/>
          <w:sz w:val="22"/>
          <w:szCs w:val="22"/>
        </w:rPr>
      </w:pPr>
    </w:p>
    <w:p w14:paraId="041D4FBD"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Livello di guardia (rottura di giacenza)</w:t>
      </w:r>
      <w:r w:rsidRPr="00A3492F">
        <w:rPr>
          <w:rFonts w:ascii="Calibri" w:eastAsia="Times New Roman" w:hAnsi="Calibri"/>
          <w:bCs/>
          <w:sz w:val="22"/>
          <w:szCs w:val="22"/>
        </w:rPr>
        <w:t xml:space="preserve">: quantità minima di materiali di consumo e/o di ricambi che deve sempre essere disponibile presso la Committente per garantire il corretto utilizzo del bene, nonché per realizzare gli interventi manutentivi. Questa quantità tiene conto della variabilità dei consumi e dei tempi di approvvigionamento. L’indisponibilità di un materiale di consumo o di un ricambio nel momento in cui è necessario impiegarlo costituisce rottura di giacenza </w:t>
      </w:r>
    </w:p>
    <w:p w14:paraId="7388C4F9" w14:textId="77777777" w:rsidR="00A3492F" w:rsidRPr="00A3492F" w:rsidRDefault="00A3492F" w:rsidP="00A3492F">
      <w:pPr>
        <w:jc w:val="both"/>
        <w:rPr>
          <w:rFonts w:ascii="Calibri" w:eastAsia="Times New Roman" w:hAnsi="Calibri"/>
          <w:bCs/>
          <w:sz w:val="22"/>
          <w:szCs w:val="22"/>
        </w:rPr>
      </w:pPr>
    </w:p>
    <w:p w14:paraId="60F970F4"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Livelli di Progettazione:</w:t>
      </w:r>
      <w:r w:rsidRPr="00A3492F">
        <w:rPr>
          <w:rFonts w:ascii="Times New Roman" w:eastAsia="Times New Roman" w:hAnsi="Times New Roman"/>
        </w:rPr>
        <w:t xml:space="preserve"> </w:t>
      </w:r>
      <w:r w:rsidRPr="00A3492F">
        <w:rPr>
          <w:rFonts w:ascii="Calibri" w:eastAsia="Times New Roman" w:hAnsi="Calibri"/>
          <w:bCs/>
          <w:sz w:val="22"/>
          <w:szCs w:val="22"/>
        </w:rPr>
        <w:t>il succedersi di tre fasi, scandite da differenti peculiarità e diverso livello di approfondimento, attraverso le quali si articola l’attività di progettazione (vedi Progettazione di Fattibilità tecnica ed economica, Progettazione Definitiva e Progettazione Esecutiva)</w:t>
      </w:r>
    </w:p>
    <w:p w14:paraId="5C6F1B14" w14:textId="77777777" w:rsidR="00A3492F" w:rsidRPr="00A3492F" w:rsidRDefault="00A3492F" w:rsidP="00A3492F">
      <w:pPr>
        <w:jc w:val="both"/>
        <w:rPr>
          <w:rFonts w:ascii="Calibri" w:eastAsia="Times New Roman" w:hAnsi="Calibri"/>
          <w:b/>
          <w:sz w:val="22"/>
          <w:szCs w:val="22"/>
        </w:rPr>
      </w:pPr>
    </w:p>
    <w:p w14:paraId="2D6EB153"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Manutenzione</w:t>
      </w:r>
      <w:r w:rsidRPr="00A3492F">
        <w:rPr>
          <w:rFonts w:ascii="Calibri" w:eastAsia="Times New Roman" w:hAnsi="Calibri"/>
          <w:bCs/>
          <w:sz w:val="22"/>
          <w:szCs w:val="22"/>
        </w:rPr>
        <w:t>: combinazione di tutte le azioni tecniche ed amministrative durante il ciclo di vita del bene, volte a mantenerlo o riportarlo in uno stato in cui possa eseguire la funzione cui è destinato</w:t>
      </w:r>
    </w:p>
    <w:p w14:paraId="0A957594"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Cs/>
          <w:sz w:val="22"/>
          <w:szCs w:val="22"/>
        </w:rPr>
        <w:t xml:space="preserve"> </w:t>
      </w:r>
    </w:p>
    <w:p w14:paraId="22CC59A0"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Manutenzione correttiva (o a guasto)</w:t>
      </w:r>
      <w:r w:rsidRPr="00A3492F">
        <w:rPr>
          <w:rFonts w:ascii="Calibri" w:eastAsia="Times New Roman" w:hAnsi="Calibri"/>
          <w:bCs/>
          <w:sz w:val="22"/>
          <w:szCs w:val="22"/>
        </w:rPr>
        <w:t>: manutenzione eseguita a seguito della rilevazione di un’avaria e volta a ripristinare la normale funzionalità cui il bene è destinato</w:t>
      </w:r>
    </w:p>
    <w:p w14:paraId="14972512" w14:textId="77777777" w:rsidR="00A3492F" w:rsidRPr="00A3492F" w:rsidRDefault="00A3492F" w:rsidP="00A3492F">
      <w:pPr>
        <w:jc w:val="both"/>
        <w:rPr>
          <w:rFonts w:ascii="Calibri" w:eastAsia="Times New Roman" w:hAnsi="Calibri"/>
          <w:bCs/>
          <w:sz w:val="22"/>
          <w:szCs w:val="22"/>
        </w:rPr>
      </w:pPr>
    </w:p>
    <w:p w14:paraId="0575E422"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lastRenderedPageBreak/>
        <w:t>Manutenzione evolutiva</w:t>
      </w:r>
      <w:r w:rsidRPr="00A3492F">
        <w:rPr>
          <w:rFonts w:ascii="Calibri" w:eastAsia="Times New Roman" w:hAnsi="Calibri"/>
          <w:bCs/>
          <w:sz w:val="22"/>
          <w:szCs w:val="22"/>
        </w:rPr>
        <w:t xml:space="preserve">: interventi di modifica del bene, volti a migliorarne la funzionalità o </w:t>
      </w:r>
      <w:proofErr w:type="gramStart"/>
      <w:r w:rsidRPr="00A3492F">
        <w:rPr>
          <w:rFonts w:ascii="Calibri" w:eastAsia="Times New Roman" w:hAnsi="Calibri"/>
          <w:bCs/>
          <w:sz w:val="22"/>
          <w:szCs w:val="22"/>
        </w:rPr>
        <w:t>ad</w:t>
      </w:r>
      <w:proofErr w:type="gramEnd"/>
      <w:r w:rsidRPr="00A3492F">
        <w:rPr>
          <w:rFonts w:ascii="Calibri" w:eastAsia="Times New Roman" w:hAnsi="Calibri"/>
          <w:bCs/>
          <w:sz w:val="22"/>
          <w:szCs w:val="22"/>
        </w:rPr>
        <w:t xml:space="preserve"> adeguarla a mutate esigenze operative</w:t>
      </w:r>
    </w:p>
    <w:p w14:paraId="16BD8F7F" w14:textId="77777777" w:rsidR="00A3492F" w:rsidRPr="00A3492F" w:rsidRDefault="00A3492F" w:rsidP="00A3492F">
      <w:pPr>
        <w:jc w:val="both"/>
        <w:rPr>
          <w:rFonts w:ascii="Calibri" w:eastAsia="Times New Roman" w:hAnsi="Calibri"/>
          <w:bCs/>
          <w:sz w:val="22"/>
          <w:szCs w:val="22"/>
        </w:rPr>
      </w:pPr>
    </w:p>
    <w:p w14:paraId="0136B5E2"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Manutenzione ordinaria</w:t>
      </w:r>
      <w:r w:rsidRPr="00A3492F">
        <w:rPr>
          <w:rFonts w:ascii="Calibri" w:eastAsia="Times New Roman" w:hAnsi="Calibri"/>
          <w:bCs/>
          <w:sz w:val="22"/>
          <w:szCs w:val="22"/>
        </w:rPr>
        <w:t>: interventi di riparazione, rinnovamento e sostituzione, anche previsti nei libretti d’uso, volti a eliminare il degrado del bene, al fine di conservarne lo stato e la fruibilità di tutte le componenti, mantenendolo in condizioni di valido funzionamento e di sicurezza, salvaguardando il valore del bene stesso e la sua funzionalità</w:t>
      </w:r>
    </w:p>
    <w:p w14:paraId="2AEC622A" w14:textId="77777777" w:rsidR="00A3492F" w:rsidRPr="00A3492F" w:rsidRDefault="00A3492F" w:rsidP="00A3492F">
      <w:pPr>
        <w:jc w:val="both"/>
        <w:rPr>
          <w:rFonts w:ascii="Calibri" w:eastAsia="Times New Roman" w:hAnsi="Calibri"/>
          <w:bCs/>
          <w:sz w:val="22"/>
          <w:szCs w:val="22"/>
        </w:rPr>
      </w:pPr>
    </w:p>
    <w:p w14:paraId="497EAE8A"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Manutenzione predittiva</w:t>
      </w:r>
      <w:r w:rsidRPr="00A3492F">
        <w:rPr>
          <w:rFonts w:ascii="Calibri" w:eastAsia="Times New Roman" w:hAnsi="Calibri"/>
          <w:bCs/>
          <w:sz w:val="22"/>
          <w:szCs w:val="22"/>
        </w:rPr>
        <w:t xml:space="preserve">: manutenzione preventiva effettuata a seguito dell'individuazione di uno o più parametri che vengono misurati ed estrapolati utilizzando appropriati modelli matematici allo scopo di individuare il tempo residuo prima del guasto </w:t>
      </w:r>
    </w:p>
    <w:p w14:paraId="1BFABBD7" w14:textId="77777777" w:rsidR="00A3492F" w:rsidRPr="00A3492F" w:rsidRDefault="00A3492F" w:rsidP="00A3492F">
      <w:pPr>
        <w:jc w:val="both"/>
        <w:rPr>
          <w:rFonts w:ascii="Calibri" w:eastAsia="Times New Roman" w:hAnsi="Calibri"/>
          <w:bCs/>
          <w:sz w:val="22"/>
          <w:szCs w:val="22"/>
        </w:rPr>
      </w:pPr>
    </w:p>
    <w:p w14:paraId="7D04DED9"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Manutenzione preventiva</w:t>
      </w:r>
      <w:r w:rsidRPr="00A3492F">
        <w:rPr>
          <w:rFonts w:ascii="Calibri" w:eastAsia="Times New Roman" w:hAnsi="Calibri"/>
          <w:bCs/>
          <w:sz w:val="22"/>
          <w:szCs w:val="22"/>
        </w:rPr>
        <w:t xml:space="preserve">: interventi, eseguiti ad intervalli di tempo predeterminati o in accordo a criteri prescritti, volti a ridurre la probabilità di guasto o la degradazione del funzionamento del bene </w:t>
      </w:r>
    </w:p>
    <w:p w14:paraId="3EE6306E" w14:textId="77777777" w:rsidR="00A3492F" w:rsidRPr="00A3492F" w:rsidRDefault="00A3492F" w:rsidP="00A3492F">
      <w:pPr>
        <w:jc w:val="both"/>
        <w:rPr>
          <w:rFonts w:ascii="Calibri" w:eastAsia="Times New Roman" w:hAnsi="Calibri"/>
          <w:bCs/>
          <w:sz w:val="22"/>
          <w:szCs w:val="22"/>
        </w:rPr>
      </w:pPr>
    </w:p>
    <w:p w14:paraId="1FDCC0B5"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bCs/>
          <w:sz w:val="22"/>
          <w:szCs w:val="22"/>
        </w:rPr>
        <w:t>Manutenzione straordinaria</w:t>
      </w:r>
      <w:r w:rsidRPr="00A3492F">
        <w:rPr>
          <w:rFonts w:ascii="Calibri" w:eastAsia="Times New Roman" w:hAnsi="Calibri"/>
          <w:bCs/>
          <w:sz w:val="22"/>
          <w:szCs w:val="22"/>
        </w:rPr>
        <w:t>: interventi necessari a riparare, rinnovare e sostituire parti anche strutturali del bene (e delle relative pertinenze), finalizzati sia a rimediare il rilevante degrado occorso a componenti, impianti e opere (a causa della perdita di caratteristiche strutturali, tecnologiche e impiantistiche), sia a migliorarne le prestazioni anche energetiche e di efficienza tipologica, nonché a incrementarne il valore e la sua funzionalità</w:t>
      </w:r>
    </w:p>
    <w:p w14:paraId="72D9A3F0" w14:textId="77777777" w:rsidR="00A3492F" w:rsidRPr="00A3492F" w:rsidRDefault="00A3492F" w:rsidP="00A3492F">
      <w:pPr>
        <w:jc w:val="both"/>
        <w:rPr>
          <w:rFonts w:ascii="Calibri" w:eastAsia="Times New Roman" w:hAnsi="Calibri"/>
          <w:b/>
          <w:sz w:val="22"/>
          <w:szCs w:val="22"/>
          <w:highlight w:val="red"/>
        </w:rPr>
      </w:pPr>
    </w:p>
    <w:p w14:paraId="22731345" w14:textId="77777777" w:rsidR="00A3492F" w:rsidRPr="00A3492F" w:rsidRDefault="00A3492F" w:rsidP="00A3492F">
      <w:pPr>
        <w:jc w:val="both"/>
        <w:rPr>
          <w:rFonts w:ascii="Calibri" w:eastAsia="Times New Roman" w:hAnsi="Calibri"/>
          <w:color w:val="221E1F"/>
          <w:sz w:val="22"/>
          <w:szCs w:val="22"/>
        </w:rPr>
      </w:pPr>
      <w:r w:rsidRPr="00A3492F">
        <w:rPr>
          <w:rFonts w:ascii="Calibri" w:eastAsia="Times New Roman" w:hAnsi="Calibri"/>
          <w:b/>
          <w:sz w:val="22"/>
          <w:szCs w:val="22"/>
        </w:rPr>
        <w:t>Oneri della sicurezza aziendali:</w:t>
      </w:r>
      <w:r w:rsidRPr="00A3492F">
        <w:rPr>
          <w:rFonts w:ascii="Calibri" w:eastAsia="Times New Roman" w:hAnsi="Calibri"/>
          <w:bCs/>
          <w:sz w:val="22"/>
          <w:szCs w:val="22"/>
        </w:rPr>
        <w:t xml:space="preserve"> oneri </w:t>
      </w:r>
      <w:r w:rsidRPr="00A3492F">
        <w:rPr>
          <w:rFonts w:ascii="Calibri" w:eastAsia="Times New Roman" w:hAnsi="Calibri"/>
          <w:color w:val="221E1F"/>
          <w:sz w:val="22"/>
          <w:szCs w:val="22"/>
        </w:rPr>
        <w:t xml:space="preserve">afferenti </w:t>
      </w:r>
      <w:proofErr w:type="gramStart"/>
      <w:r w:rsidRPr="00A3492F">
        <w:rPr>
          <w:rFonts w:ascii="Calibri" w:eastAsia="Times New Roman" w:hAnsi="Calibri"/>
          <w:color w:val="221E1F"/>
          <w:sz w:val="22"/>
          <w:szCs w:val="22"/>
        </w:rPr>
        <w:t>l’attività</w:t>
      </w:r>
      <w:proofErr w:type="gramEnd"/>
      <w:r w:rsidRPr="00A3492F">
        <w:rPr>
          <w:rFonts w:ascii="Calibri" w:eastAsia="Times New Roman" w:hAnsi="Calibri"/>
          <w:color w:val="221E1F"/>
          <w:sz w:val="22"/>
          <w:szCs w:val="22"/>
        </w:rPr>
        <w:t xml:space="preserve"> svolta dall’Appaltatore nella sua veste di “datore di lavoro” e dovuti esclusivamente alle misure per la gestione del rischio proprio connesso all’attività svolta a favore della Committente e alle conseguenti misure operative gestionali</w:t>
      </w:r>
    </w:p>
    <w:p w14:paraId="33B6F2E4" w14:textId="77777777" w:rsidR="00A3492F" w:rsidRPr="00A3492F" w:rsidRDefault="00A3492F" w:rsidP="00A3492F">
      <w:pPr>
        <w:jc w:val="both"/>
        <w:rPr>
          <w:rFonts w:ascii="Calibri" w:eastAsia="Times New Roman" w:hAnsi="Calibri"/>
          <w:color w:val="221E1F"/>
          <w:sz w:val="22"/>
          <w:szCs w:val="22"/>
        </w:rPr>
      </w:pPr>
    </w:p>
    <w:p w14:paraId="0C90F0D8" w14:textId="77777777" w:rsidR="00A3492F" w:rsidRPr="00A3492F" w:rsidRDefault="00A3492F" w:rsidP="00A3492F">
      <w:pPr>
        <w:jc w:val="both"/>
        <w:rPr>
          <w:rFonts w:ascii="Calibri" w:eastAsia="Times New Roman" w:hAnsi="Calibri"/>
          <w:sz w:val="22"/>
          <w:szCs w:val="22"/>
        </w:rPr>
      </w:pPr>
      <w:r w:rsidRPr="00A3492F">
        <w:rPr>
          <w:rFonts w:ascii="Calibri" w:eastAsia="Times New Roman" w:hAnsi="Calibri"/>
          <w:b/>
          <w:bCs/>
          <w:sz w:val="22"/>
          <w:szCs w:val="22"/>
        </w:rPr>
        <w:t xml:space="preserve">Parte: </w:t>
      </w:r>
      <w:r w:rsidRPr="00A3492F">
        <w:rPr>
          <w:rFonts w:ascii="Calibri" w:eastAsia="Times New Roman" w:hAnsi="Calibri"/>
          <w:sz w:val="22"/>
          <w:szCs w:val="22"/>
        </w:rPr>
        <w:t>ciascun soggetto contraente del Contratto o Accordo Quadro</w:t>
      </w:r>
    </w:p>
    <w:p w14:paraId="2F74440B" w14:textId="77777777" w:rsidR="00A3492F" w:rsidRPr="00A3492F" w:rsidRDefault="00A3492F" w:rsidP="00A3492F">
      <w:pPr>
        <w:jc w:val="both"/>
        <w:rPr>
          <w:rFonts w:ascii="Calibri" w:eastAsia="Times New Roman" w:hAnsi="Calibri"/>
          <w:sz w:val="22"/>
          <w:szCs w:val="22"/>
        </w:rPr>
      </w:pPr>
    </w:p>
    <w:p w14:paraId="1A632EF8" w14:textId="77777777" w:rsidR="00A3492F" w:rsidRPr="00A3492F" w:rsidRDefault="00A3492F" w:rsidP="00A3492F">
      <w:pPr>
        <w:jc w:val="both"/>
        <w:rPr>
          <w:rFonts w:ascii="Calibri" w:eastAsia="Times New Roman" w:hAnsi="Calibri"/>
          <w:sz w:val="22"/>
          <w:szCs w:val="22"/>
        </w:rPr>
      </w:pPr>
      <w:r w:rsidRPr="00A3492F">
        <w:rPr>
          <w:rFonts w:ascii="Calibri" w:eastAsia="Times New Roman" w:hAnsi="Calibri"/>
          <w:b/>
          <w:bCs/>
          <w:sz w:val="22"/>
          <w:szCs w:val="22"/>
        </w:rPr>
        <w:t xml:space="preserve">Parti: </w:t>
      </w:r>
      <w:bookmarkStart w:id="8" w:name="_Hlk58502652"/>
      <w:r w:rsidRPr="00A3492F">
        <w:rPr>
          <w:rFonts w:ascii="Calibri" w:eastAsia="Times New Roman" w:hAnsi="Calibri"/>
          <w:sz w:val="22"/>
          <w:szCs w:val="22"/>
        </w:rPr>
        <w:t>entrambi i soggetti contraenti del Contratto o Accordo Quadro</w:t>
      </w:r>
      <w:bookmarkEnd w:id="8"/>
    </w:p>
    <w:p w14:paraId="6A0D92D1" w14:textId="77777777" w:rsidR="00A3492F" w:rsidRPr="00A3492F" w:rsidRDefault="00A3492F" w:rsidP="00A3492F">
      <w:pPr>
        <w:jc w:val="both"/>
        <w:rPr>
          <w:rFonts w:ascii="Calibri" w:eastAsia="Times New Roman" w:hAnsi="Calibri"/>
          <w:color w:val="221E1F"/>
          <w:sz w:val="22"/>
          <w:szCs w:val="22"/>
        </w:rPr>
      </w:pPr>
    </w:p>
    <w:p w14:paraId="25C65B02"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Penale: </w:t>
      </w:r>
      <w:r w:rsidRPr="00A3492F">
        <w:rPr>
          <w:rFonts w:ascii="Calibri" w:eastAsia="Times New Roman" w:hAnsi="Calibri"/>
          <w:bCs/>
          <w:sz w:val="22"/>
          <w:szCs w:val="22"/>
        </w:rPr>
        <w:t>sanzione stabilita preventivamente in Contratto in relazione ad eventuali violazioni delle obbligazioni contrattuali da parte dell’Appaltatore.  La Committente si riserva di applicarla previa verifica in contradditorio con l’Appaltatore stesso</w:t>
      </w:r>
    </w:p>
    <w:p w14:paraId="459E119A" w14:textId="77777777" w:rsidR="00A3492F" w:rsidRPr="00A3492F" w:rsidRDefault="00A3492F" w:rsidP="00A3492F">
      <w:pPr>
        <w:jc w:val="both"/>
        <w:rPr>
          <w:rFonts w:ascii="Calibri" w:eastAsia="Times New Roman" w:hAnsi="Calibri"/>
          <w:bCs/>
          <w:sz w:val="22"/>
          <w:szCs w:val="22"/>
        </w:rPr>
      </w:pPr>
    </w:p>
    <w:p w14:paraId="5C160B6C"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Personale: </w:t>
      </w:r>
      <w:r w:rsidRPr="00A3492F">
        <w:rPr>
          <w:rFonts w:ascii="Calibri" w:eastAsia="Times New Roman" w:hAnsi="Calibri"/>
          <w:bCs/>
          <w:sz w:val="22"/>
          <w:szCs w:val="22"/>
        </w:rPr>
        <w:t>le risorse impiegate dall’Appaltatore nell’esecuzione della prestazione contrattuale</w:t>
      </w:r>
    </w:p>
    <w:p w14:paraId="54C11D34" w14:textId="77777777" w:rsidR="00A3492F" w:rsidRPr="00A3492F" w:rsidRDefault="00A3492F" w:rsidP="00A3492F">
      <w:pPr>
        <w:jc w:val="both"/>
        <w:rPr>
          <w:rFonts w:ascii="Calibri" w:eastAsia="Times New Roman" w:hAnsi="Calibri"/>
          <w:bCs/>
          <w:sz w:val="22"/>
          <w:szCs w:val="22"/>
        </w:rPr>
      </w:pPr>
    </w:p>
    <w:p w14:paraId="0F8A2E1C" w14:textId="77777777" w:rsidR="00A3492F" w:rsidRPr="00A3492F" w:rsidRDefault="00A3492F" w:rsidP="00A3492F">
      <w:pPr>
        <w:autoSpaceDE w:val="0"/>
        <w:autoSpaceDN w:val="0"/>
        <w:adjustRightInd w:val="0"/>
        <w:jc w:val="both"/>
        <w:rPr>
          <w:rFonts w:ascii="Calibri" w:eastAsia="Times New Roman" w:hAnsi="Calibri"/>
          <w:color w:val="000000"/>
          <w:sz w:val="22"/>
          <w:szCs w:val="22"/>
        </w:rPr>
      </w:pPr>
      <w:r w:rsidRPr="00A3492F">
        <w:rPr>
          <w:rFonts w:ascii="Calibri" w:eastAsia="Times New Roman" w:hAnsi="Calibri"/>
          <w:b/>
          <w:sz w:val="22"/>
          <w:szCs w:val="22"/>
        </w:rPr>
        <w:t xml:space="preserve">Piano di sicurezza e di Coordinamento (P.S.C.): </w:t>
      </w:r>
      <w:r w:rsidRPr="00A3492F">
        <w:rPr>
          <w:rFonts w:ascii="Calibri" w:eastAsia="Times New Roman" w:hAnsi="Calibri"/>
          <w:sz w:val="22"/>
          <w:szCs w:val="22"/>
        </w:rPr>
        <w:t xml:space="preserve">documento redatto dal C.S.P. </w:t>
      </w:r>
      <w:bookmarkStart w:id="9" w:name="_Hlk58924827"/>
      <w:r w:rsidRPr="00A3492F">
        <w:rPr>
          <w:rFonts w:ascii="Calibri" w:eastAsia="Times New Roman" w:hAnsi="Calibri"/>
          <w:sz w:val="22"/>
          <w:szCs w:val="22"/>
        </w:rPr>
        <w:t>che contiene</w:t>
      </w:r>
      <w:r w:rsidRPr="00A3492F">
        <w:rPr>
          <w:rFonts w:ascii="Calibri" w:eastAsia="Times New Roman" w:hAnsi="Calibri"/>
          <w:bCs/>
          <w:color w:val="000000"/>
          <w:sz w:val="22"/>
          <w:szCs w:val="22"/>
        </w:rPr>
        <w:t xml:space="preserve"> </w:t>
      </w:r>
      <w:r w:rsidRPr="00A3492F">
        <w:rPr>
          <w:rFonts w:ascii="Calibri" w:eastAsia="Times New Roman" w:hAnsi="Calibri"/>
          <w:color w:val="000000"/>
          <w:sz w:val="22"/>
          <w:szCs w:val="22"/>
        </w:rPr>
        <w:t xml:space="preserve">le misure adottate per eliminare o, ove ciò non sia possibile, ridurre al minimo i rischi da interferenze </w:t>
      </w:r>
      <w:bookmarkEnd w:id="9"/>
      <w:r w:rsidRPr="00A3492F">
        <w:rPr>
          <w:rFonts w:ascii="Calibri" w:eastAsia="Times New Roman" w:hAnsi="Calibri"/>
          <w:color w:val="000000"/>
          <w:sz w:val="22"/>
          <w:szCs w:val="22"/>
        </w:rPr>
        <w:t>nell’ambito di un Cantiere</w:t>
      </w:r>
    </w:p>
    <w:p w14:paraId="43178FF5" w14:textId="77777777" w:rsidR="00A3492F" w:rsidRPr="00A3492F" w:rsidRDefault="00A3492F" w:rsidP="00A3492F">
      <w:pPr>
        <w:autoSpaceDE w:val="0"/>
        <w:autoSpaceDN w:val="0"/>
        <w:adjustRightInd w:val="0"/>
        <w:jc w:val="both"/>
        <w:rPr>
          <w:rFonts w:ascii="Calibri" w:eastAsia="Times New Roman" w:hAnsi="Calibri"/>
          <w:bCs/>
          <w:sz w:val="22"/>
          <w:szCs w:val="22"/>
        </w:rPr>
      </w:pPr>
    </w:p>
    <w:p w14:paraId="79FA9526" w14:textId="77777777" w:rsidR="00A3492F" w:rsidRPr="00A3492F" w:rsidRDefault="00A3492F" w:rsidP="00A3492F">
      <w:pPr>
        <w:autoSpaceDE w:val="0"/>
        <w:autoSpaceDN w:val="0"/>
        <w:adjustRightInd w:val="0"/>
        <w:jc w:val="both"/>
        <w:rPr>
          <w:rFonts w:ascii="Calibri" w:eastAsia="Times New Roman" w:hAnsi="Calibri"/>
          <w:color w:val="000000"/>
          <w:sz w:val="22"/>
          <w:szCs w:val="22"/>
        </w:rPr>
      </w:pPr>
      <w:r w:rsidRPr="00A3492F">
        <w:rPr>
          <w:rFonts w:ascii="Calibri" w:eastAsia="Times New Roman" w:hAnsi="Calibri"/>
          <w:b/>
          <w:sz w:val="22"/>
          <w:szCs w:val="22"/>
        </w:rPr>
        <w:t>Piano Operativo di Sicurezza (P.O.S.)</w:t>
      </w:r>
      <w:r w:rsidRPr="00A3492F">
        <w:rPr>
          <w:rFonts w:ascii="Calibri" w:eastAsia="Times New Roman" w:hAnsi="Calibri"/>
          <w:bCs/>
          <w:sz w:val="22"/>
          <w:szCs w:val="22"/>
        </w:rPr>
        <w:t xml:space="preserve">: </w:t>
      </w:r>
      <w:r w:rsidRPr="00A3492F">
        <w:rPr>
          <w:rFonts w:ascii="Calibri" w:eastAsia="Times New Roman" w:hAnsi="Calibri"/>
          <w:color w:val="000000"/>
          <w:sz w:val="22"/>
          <w:szCs w:val="22"/>
        </w:rPr>
        <w:t xml:space="preserve">documento redatto dall’Appaltatore </w:t>
      </w:r>
      <w:r w:rsidRPr="00A3492F">
        <w:rPr>
          <w:rFonts w:ascii="Calibri" w:eastAsia="Times New Roman" w:hAnsi="Calibri"/>
          <w:sz w:val="22"/>
          <w:szCs w:val="22"/>
        </w:rPr>
        <w:t>che contiene</w:t>
      </w:r>
      <w:r w:rsidRPr="00A3492F">
        <w:rPr>
          <w:rFonts w:ascii="Calibri" w:eastAsia="Times New Roman" w:hAnsi="Calibri"/>
          <w:bCs/>
          <w:color w:val="000000"/>
          <w:sz w:val="22"/>
          <w:szCs w:val="22"/>
        </w:rPr>
        <w:t xml:space="preserve"> </w:t>
      </w:r>
      <w:r w:rsidRPr="00A3492F">
        <w:rPr>
          <w:rFonts w:ascii="Calibri" w:eastAsia="Times New Roman" w:hAnsi="Calibri"/>
          <w:color w:val="000000"/>
          <w:sz w:val="22"/>
          <w:szCs w:val="22"/>
        </w:rPr>
        <w:t xml:space="preserve">le misure preventive e protettive adottate per eliminare i rischi </w:t>
      </w:r>
      <w:r w:rsidRPr="00A3492F">
        <w:rPr>
          <w:rFonts w:ascii="Calibri" w:eastAsia="Times New Roman" w:hAnsi="Calibri"/>
          <w:color w:val="000000"/>
          <w:sz w:val="22"/>
          <w:szCs w:val="22"/>
        </w:rPr>
        <w:lastRenderedPageBreak/>
        <w:t>connessi alle proprie attività in Cantiere, recependo anche eventuali procedure richieste dal P.S.C.</w:t>
      </w:r>
    </w:p>
    <w:p w14:paraId="1D38C945" w14:textId="77777777" w:rsidR="00A3492F" w:rsidRPr="00A3492F" w:rsidRDefault="00A3492F" w:rsidP="00A3492F">
      <w:pPr>
        <w:jc w:val="both"/>
        <w:rPr>
          <w:rFonts w:ascii="Calibri" w:eastAsia="Times New Roman" w:hAnsi="Calibri"/>
          <w:b/>
          <w:sz w:val="22"/>
          <w:szCs w:val="22"/>
        </w:rPr>
      </w:pPr>
    </w:p>
    <w:p w14:paraId="268E164A"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Progettazione: </w:t>
      </w:r>
      <w:r w:rsidRPr="00A3492F">
        <w:rPr>
          <w:rFonts w:ascii="Calibri" w:eastAsia="Times New Roman" w:hAnsi="Calibri"/>
          <w:bCs/>
          <w:sz w:val="22"/>
          <w:szCs w:val="22"/>
        </w:rPr>
        <w:t>attività nell’ambito della quale si definiscono tutti gli elementi che compongono i lavori da realizzare oppure i beni o servizi da acquisire. In base al tipo di Appalto da affidare, la Progettazione può differire in termini di quantità e di tipologia (vedi Livello di Progettazione)</w:t>
      </w:r>
    </w:p>
    <w:p w14:paraId="33F9CD88" w14:textId="77777777" w:rsidR="00A3492F" w:rsidRPr="00A3492F" w:rsidRDefault="00A3492F" w:rsidP="00A3492F">
      <w:pPr>
        <w:jc w:val="both"/>
        <w:rPr>
          <w:rFonts w:ascii="Calibri" w:eastAsia="Times New Roman" w:hAnsi="Calibri"/>
          <w:b/>
          <w:sz w:val="22"/>
          <w:szCs w:val="22"/>
        </w:rPr>
      </w:pPr>
      <w:r w:rsidRPr="00A3492F">
        <w:rPr>
          <w:rFonts w:ascii="Calibri" w:eastAsia="Times New Roman" w:hAnsi="Calibri"/>
          <w:b/>
          <w:sz w:val="22"/>
          <w:szCs w:val="22"/>
        </w:rPr>
        <w:t xml:space="preserve"> </w:t>
      </w:r>
    </w:p>
    <w:p w14:paraId="114E9A2C"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Progetto: </w:t>
      </w:r>
      <w:r w:rsidRPr="00A3492F">
        <w:rPr>
          <w:rFonts w:ascii="Calibri" w:eastAsia="Times New Roman" w:hAnsi="Calibri"/>
          <w:bCs/>
          <w:sz w:val="22"/>
          <w:szCs w:val="22"/>
        </w:rPr>
        <w:t>con riferimento ai diversi livelli di approfondimento tecnico richiesti dal Contratto, insieme degli elaborati che contengono le indicazioni grafiche e/o numeriche illustrative e descrittive dell’intervento da realizzare</w:t>
      </w:r>
    </w:p>
    <w:p w14:paraId="0F7D5391" w14:textId="77777777" w:rsidR="00A3492F" w:rsidRPr="00A3492F" w:rsidRDefault="00A3492F" w:rsidP="00A3492F">
      <w:pPr>
        <w:jc w:val="both"/>
        <w:rPr>
          <w:rFonts w:ascii="Calibri" w:eastAsia="Times New Roman" w:hAnsi="Calibri"/>
          <w:bCs/>
          <w:sz w:val="22"/>
          <w:szCs w:val="22"/>
        </w:rPr>
      </w:pPr>
    </w:p>
    <w:p w14:paraId="55FBA363"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Progetto Definitivo</w:t>
      </w:r>
      <w:r w:rsidRPr="00A3492F">
        <w:rPr>
          <w:rFonts w:ascii="Calibri" w:eastAsia="Times New Roman" w:hAnsi="Calibri"/>
          <w:bCs/>
          <w:sz w:val="22"/>
          <w:szCs w:val="22"/>
        </w:rPr>
        <w:t xml:space="preserve">: costituisce il secondo dei tre Livelli di Progettazione, nel cui ambito vengono compiutamente definite le attività da </w:t>
      </w:r>
      <w:proofErr w:type="gramStart"/>
      <w:r w:rsidRPr="00A3492F">
        <w:rPr>
          <w:rFonts w:ascii="Calibri" w:eastAsia="Times New Roman" w:hAnsi="Calibri"/>
          <w:bCs/>
          <w:sz w:val="22"/>
          <w:szCs w:val="22"/>
        </w:rPr>
        <w:t>porre in essere</w:t>
      </w:r>
      <w:proofErr w:type="gramEnd"/>
      <w:r w:rsidRPr="00A3492F">
        <w:rPr>
          <w:rFonts w:ascii="Calibri" w:eastAsia="Times New Roman" w:hAnsi="Calibri"/>
          <w:bCs/>
          <w:sz w:val="22"/>
          <w:szCs w:val="22"/>
        </w:rPr>
        <w:t xml:space="preserve"> nel rispetto delle esigenze, dei criteri, dei vincoli, degli indirizzi e delle indicazioni stabiliti nel Progetto di fattibilità. Esso contiene tutti gli elementi necessari ai fini del rilascio delle autorizzazioni e approvazioni prescritte dalla normativa per consentire la realizzazione dell’intervento</w:t>
      </w:r>
    </w:p>
    <w:p w14:paraId="31B7F245" w14:textId="77777777" w:rsidR="00A3492F" w:rsidRPr="00A3492F" w:rsidRDefault="00A3492F" w:rsidP="00A3492F">
      <w:pPr>
        <w:jc w:val="both"/>
        <w:rPr>
          <w:rFonts w:ascii="Calibri" w:eastAsia="Times New Roman" w:hAnsi="Calibri"/>
          <w:bCs/>
          <w:sz w:val="22"/>
          <w:szCs w:val="22"/>
        </w:rPr>
      </w:pPr>
    </w:p>
    <w:p w14:paraId="78D60AB8"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Progetto di Fattibilità tecnica ed economica:</w:t>
      </w:r>
      <w:r w:rsidRPr="00A3492F">
        <w:rPr>
          <w:rFonts w:ascii="Times New Roman" w:eastAsia="Times New Roman" w:hAnsi="Times New Roman"/>
        </w:rPr>
        <w:t xml:space="preserve"> </w:t>
      </w:r>
      <w:r w:rsidRPr="00A3492F">
        <w:rPr>
          <w:rFonts w:ascii="Calibri" w:eastAsia="Times New Roman" w:hAnsi="Calibri" w:cs="Calibri"/>
          <w:sz w:val="22"/>
          <w:szCs w:val="22"/>
        </w:rPr>
        <w:t xml:space="preserve">costituisce il primo dei tre Livelli </w:t>
      </w:r>
      <w:r w:rsidRPr="00A3492F">
        <w:rPr>
          <w:rFonts w:ascii="Calibri" w:eastAsia="Times New Roman" w:hAnsi="Calibri" w:cs="Calibri"/>
          <w:bCs/>
          <w:sz w:val="22"/>
          <w:szCs w:val="22"/>
        </w:rPr>
        <w:t>di Progettazione, nel cui ambito vengono compiutamente definite le caratteristiche qualitative e funzionali delle attività da espletare, il quadro delle esigenze</w:t>
      </w:r>
      <w:r w:rsidRPr="00A3492F">
        <w:rPr>
          <w:rFonts w:ascii="Calibri" w:eastAsia="Times New Roman" w:hAnsi="Calibri"/>
          <w:bCs/>
          <w:sz w:val="22"/>
          <w:szCs w:val="22"/>
        </w:rPr>
        <w:t xml:space="preserve"> da soddisfare e delle specifiche prestazioni da fornire. Esso consiste in una relazione illustrativa e comparativa delle ragioni della scelta della soluzione prospettata, in termini di miglior rapporto tra costi e benefici rispetto alle diverse possibili soluzioni realizzative dell’intervento</w:t>
      </w:r>
    </w:p>
    <w:p w14:paraId="466623E3" w14:textId="77777777" w:rsidR="00A3492F" w:rsidRPr="00A3492F" w:rsidRDefault="00A3492F" w:rsidP="00A3492F">
      <w:pPr>
        <w:jc w:val="both"/>
        <w:rPr>
          <w:rFonts w:ascii="Calibri" w:eastAsia="Times New Roman" w:hAnsi="Calibri"/>
          <w:bCs/>
          <w:sz w:val="22"/>
          <w:szCs w:val="22"/>
        </w:rPr>
      </w:pPr>
    </w:p>
    <w:p w14:paraId="577B9CCC"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Progetto Esecutivo</w:t>
      </w:r>
      <w:r w:rsidRPr="00A3492F">
        <w:rPr>
          <w:rFonts w:ascii="Calibri" w:eastAsia="Times New Roman" w:hAnsi="Calibri"/>
          <w:bCs/>
          <w:sz w:val="22"/>
          <w:szCs w:val="22"/>
        </w:rPr>
        <w:t>: costituisce il terzo dei tre Livelli di Progettazione, nel cui ambito viene compiutamente definito in dettaglio l’intervento da realizzare e il relativo costo previsto, consentendo di identificarne forma, tipologia, qualità, dimensione e prezzo, ingegnerizzando tutte le esigenze, i criteri, i vincoli, gli indirizzi e le indicazioni stabiliti nel Progetto Definitivo</w:t>
      </w:r>
    </w:p>
    <w:p w14:paraId="3C3B1613" w14:textId="77777777" w:rsidR="00A3492F" w:rsidRPr="00A3492F" w:rsidRDefault="00A3492F" w:rsidP="00A3492F">
      <w:pPr>
        <w:jc w:val="both"/>
        <w:rPr>
          <w:rFonts w:ascii="Calibri" w:eastAsia="Times New Roman" w:hAnsi="Calibri"/>
          <w:bCs/>
          <w:sz w:val="22"/>
          <w:szCs w:val="22"/>
        </w:rPr>
      </w:pPr>
    </w:p>
    <w:p w14:paraId="41CABA2F"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Rappresentante dell’Appaltatore: </w:t>
      </w:r>
      <w:r w:rsidRPr="00A3492F">
        <w:rPr>
          <w:rFonts w:ascii="Calibri" w:eastAsia="Times New Roman" w:hAnsi="Calibri"/>
          <w:bCs/>
          <w:sz w:val="22"/>
          <w:szCs w:val="22"/>
        </w:rPr>
        <w:t xml:space="preserve">soggetto designato dall’Appaltatore quale suo referente nel luogo di esecuzione del Contratto e ivi reperibile, sottoposto all’approvazione della Committente, anche a seguito dei necessari accertamenti relativi alla vigente normativa in tema di lotta alla delinquenza mafiosa. Lo stesso sarà investito di ogni potere per impegnare l’Appaltatore e faranno a lui capo le responsabilità contrattualmente previste a carico dell’Appaltatore, in particolare quelle attinenti </w:t>
      </w:r>
      <w:proofErr w:type="gramStart"/>
      <w:r w:rsidRPr="00A3492F">
        <w:rPr>
          <w:rFonts w:ascii="Calibri" w:eastAsia="Times New Roman" w:hAnsi="Calibri"/>
          <w:bCs/>
          <w:sz w:val="22"/>
          <w:szCs w:val="22"/>
        </w:rPr>
        <w:t>il</w:t>
      </w:r>
      <w:proofErr w:type="gramEnd"/>
      <w:r w:rsidRPr="00A3492F">
        <w:rPr>
          <w:rFonts w:ascii="Calibri" w:eastAsia="Times New Roman" w:hAnsi="Calibri"/>
          <w:bCs/>
          <w:sz w:val="22"/>
          <w:szCs w:val="22"/>
        </w:rPr>
        <w:t xml:space="preserve"> rispetto della programmazione delle attività, la loro esecuzione, verifica e contabilità</w:t>
      </w:r>
    </w:p>
    <w:p w14:paraId="19556A67" w14:textId="77777777" w:rsidR="00A3492F" w:rsidRPr="00A3492F" w:rsidRDefault="00A3492F" w:rsidP="00A3492F">
      <w:pPr>
        <w:jc w:val="both"/>
        <w:rPr>
          <w:rFonts w:ascii="Calibri" w:eastAsia="Times New Roman" w:hAnsi="Calibri"/>
          <w:b/>
          <w:sz w:val="22"/>
          <w:szCs w:val="22"/>
        </w:rPr>
      </w:pPr>
    </w:p>
    <w:p w14:paraId="7CDFB646"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Responsabile Tecnico: </w:t>
      </w:r>
      <w:r w:rsidRPr="00A3492F">
        <w:rPr>
          <w:rFonts w:ascii="Calibri" w:eastAsia="Times New Roman" w:hAnsi="Calibri"/>
          <w:bCs/>
          <w:sz w:val="22"/>
          <w:szCs w:val="22"/>
        </w:rPr>
        <w:t>figura individuata nelle imprese impiantistiche abilitate all’esercizio delle attività di installazione, trasformazione, ampliamento e manutenzione degli impianti di cui al D.M. 37/2008, in possesso di requisiti tecnico professionali di cui all’art. 4 del medesimo decreto</w:t>
      </w:r>
    </w:p>
    <w:p w14:paraId="2D6098DC" w14:textId="77777777" w:rsidR="00A3492F" w:rsidRPr="00A3492F" w:rsidRDefault="00A3492F" w:rsidP="00A3492F">
      <w:pPr>
        <w:jc w:val="both"/>
        <w:rPr>
          <w:rFonts w:ascii="Calibri" w:eastAsia="Times New Roman" w:hAnsi="Calibri"/>
          <w:b/>
          <w:sz w:val="22"/>
          <w:szCs w:val="22"/>
          <w:highlight w:val="red"/>
        </w:rPr>
      </w:pPr>
    </w:p>
    <w:p w14:paraId="6DD50C75"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lastRenderedPageBreak/>
        <w:t>Ricambio</w:t>
      </w:r>
      <w:r w:rsidRPr="00A3492F">
        <w:rPr>
          <w:rFonts w:ascii="Calibri" w:eastAsia="Times New Roman" w:hAnsi="Calibri"/>
          <w:bCs/>
          <w:sz w:val="22"/>
          <w:szCs w:val="22"/>
        </w:rPr>
        <w:t>: parte elementare nuova o ricondizionata, utilizzata in sostituzione di una corrispondente usurata o guasta e che permette di riportare il bene al normale funzionamento</w:t>
      </w:r>
    </w:p>
    <w:p w14:paraId="214BCADC" w14:textId="77777777" w:rsidR="00A3492F" w:rsidRPr="00A3492F" w:rsidRDefault="00A3492F" w:rsidP="00A3492F">
      <w:pPr>
        <w:jc w:val="both"/>
        <w:rPr>
          <w:rFonts w:ascii="Calibri" w:eastAsia="Times New Roman" w:hAnsi="Calibri"/>
          <w:bCs/>
          <w:sz w:val="22"/>
          <w:szCs w:val="22"/>
        </w:rPr>
      </w:pPr>
    </w:p>
    <w:p w14:paraId="73B21231"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 xml:space="preserve">Service Level Agreement (S.L.A.): </w:t>
      </w:r>
      <w:r w:rsidRPr="00A3492F">
        <w:rPr>
          <w:rFonts w:ascii="Calibri" w:eastAsia="Times New Roman" w:hAnsi="Calibri"/>
          <w:bCs/>
          <w:sz w:val="22"/>
          <w:szCs w:val="22"/>
        </w:rPr>
        <w:t xml:space="preserve">parametri che identificano le metriche di servizio che devono essere rispettate dall’Appaltatore per rendere la prestazione contrattuale a regola d’arte. A ciascun parametro corrisponde, per l’eventuale non conformità, l’applicazione di una </w:t>
      </w:r>
      <w:bookmarkStart w:id="10" w:name="_Hlk58925846"/>
      <w:r w:rsidRPr="00A3492F">
        <w:rPr>
          <w:rFonts w:ascii="Calibri" w:eastAsia="Times New Roman" w:hAnsi="Calibri"/>
          <w:bCs/>
          <w:sz w:val="22"/>
          <w:szCs w:val="22"/>
        </w:rPr>
        <w:t>Penale</w:t>
      </w:r>
      <w:bookmarkEnd w:id="10"/>
    </w:p>
    <w:p w14:paraId="1170CB74" w14:textId="77777777" w:rsidR="00A3492F" w:rsidRPr="00A3492F" w:rsidRDefault="00A3492F" w:rsidP="00A3492F">
      <w:pPr>
        <w:jc w:val="both"/>
        <w:rPr>
          <w:rFonts w:ascii="Calibri" w:eastAsia="Times New Roman" w:hAnsi="Calibri"/>
          <w:bCs/>
          <w:sz w:val="22"/>
          <w:szCs w:val="22"/>
        </w:rPr>
      </w:pPr>
    </w:p>
    <w:p w14:paraId="2F39D91D"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Subappaltatore</w:t>
      </w:r>
      <w:r w:rsidRPr="00A3492F">
        <w:rPr>
          <w:rFonts w:ascii="Calibri" w:eastAsia="Times New Roman" w:hAnsi="Calibri"/>
          <w:bCs/>
          <w:sz w:val="22"/>
          <w:szCs w:val="22"/>
        </w:rPr>
        <w:t>: l’operatore economico titolare del contratto di Subappalto</w:t>
      </w:r>
    </w:p>
    <w:p w14:paraId="594AFB4F" w14:textId="77777777" w:rsidR="00A3492F" w:rsidRPr="00A3492F" w:rsidRDefault="00A3492F" w:rsidP="00A3492F">
      <w:pPr>
        <w:jc w:val="both"/>
        <w:rPr>
          <w:rFonts w:ascii="Calibri" w:eastAsia="Times New Roman" w:hAnsi="Calibri"/>
          <w:bCs/>
          <w:sz w:val="22"/>
          <w:szCs w:val="22"/>
        </w:rPr>
      </w:pPr>
    </w:p>
    <w:p w14:paraId="2C97F45F"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Subappalto</w:t>
      </w:r>
      <w:r w:rsidRPr="00A3492F">
        <w:rPr>
          <w:rFonts w:ascii="Calibri" w:eastAsia="Times New Roman" w:hAnsi="Calibri"/>
          <w:bCs/>
          <w:sz w:val="22"/>
          <w:szCs w:val="22"/>
        </w:rPr>
        <w:t>: accordo scritto tra il Subappaltatore e l’Appaltatore con il quale quest’ultimo affida l’esecuzione di parte della prestazione contrattuale</w:t>
      </w:r>
    </w:p>
    <w:p w14:paraId="5C869EDA" w14:textId="77777777" w:rsidR="00A3492F" w:rsidRPr="00A3492F" w:rsidRDefault="00A3492F" w:rsidP="00A3492F">
      <w:pPr>
        <w:jc w:val="both"/>
        <w:rPr>
          <w:rFonts w:ascii="Calibri" w:eastAsia="Times New Roman" w:hAnsi="Calibri"/>
          <w:bCs/>
          <w:sz w:val="22"/>
          <w:szCs w:val="22"/>
        </w:rPr>
      </w:pPr>
    </w:p>
    <w:p w14:paraId="3388EFD5" w14:textId="77777777" w:rsidR="00A3492F" w:rsidRPr="00A3492F" w:rsidRDefault="00A3492F" w:rsidP="00A3492F">
      <w:pPr>
        <w:jc w:val="both"/>
        <w:rPr>
          <w:rFonts w:ascii="Calibri" w:eastAsia="Times New Roman" w:hAnsi="Calibri"/>
          <w:b/>
          <w:sz w:val="22"/>
          <w:szCs w:val="22"/>
        </w:rPr>
      </w:pPr>
      <w:r w:rsidRPr="00A3492F">
        <w:rPr>
          <w:rFonts w:ascii="Calibri" w:eastAsia="Times New Roman" w:hAnsi="Calibri"/>
          <w:b/>
          <w:sz w:val="22"/>
          <w:szCs w:val="22"/>
        </w:rPr>
        <w:t xml:space="preserve">Subcontraente: </w:t>
      </w:r>
      <w:r w:rsidRPr="00A3492F">
        <w:rPr>
          <w:rFonts w:ascii="Calibri" w:eastAsia="Times New Roman" w:hAnsi="Calibri"/>
          <w:bCs/>
          <w:sz w:val="22"/>
          <w:szCs w:val="22"/>
        </w:rPr>
        <w:t>titolare di un Subcontratto, compresi i Subfornitori</w:t>
      </w:r>
    </w:p>
    <w:p w14:paraId="276581AB" w14:textId="77777777" w:rsidR="00A3492F" w:rsidRPr="00A3492F" w:rsidRDefault="00A3492F" w:rsidP="00A3492F">
      <w:pPr>
        <w:jc w:val="both"/>
        <w:rPr>
          <w:rFonts w:ascii="Calibri" w:eastAsia="Times New Roman" w:hAnsi="Calibri"/>
          <w:b/>
          <w:sz w:val="22"/>
          <w:szCs w:val="22"/>
        </w:rPr>
      </w:pPr>
    </w:p>
    <w:p w14:paraId="7C2C34F0"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Subcontratto</w:t>
      </w:r>
      <w:r w:rsidRPr="00A3492F">
        <w:rPr>
          <w:rFonts w:ascii="Calibri" w:eastAsia="Times New Roman" w:hAnsi="Calibri"/>
          <w:bCs/>
          <w:sz w:val="22"/>
          <w:szCs w:val="22"/>
        </w:rPr>
        <w:t>: Contratto stipulato dall’Appaltatore con terzi, per l’esecuzione di prestazioni che non rivestono la qualifica di Subappalto</w:t>
      </w:r>
    </w:p>
    <w:p w14:paraId="46F7E7C1" w14:textId="77777777" w:rsidR="00A3492F" w:rsidRPr="00A3492F" w:rsidRDefault="00A3492F" w:rsidP="00A3492F">
      <w:pPr>
        <w:jc w:val="both"/>
        <w:rPr>
          <w:rFonts w:ascii="Calibri" w:eastAsia="Times New Roman" w:hAnsi="Calibri"/>
          <w:bCs/>
          <w:sz w:val="22"/>
          <w:szCs w:val="22"/>
        </w:rPr>
      </w:pPr>
    </w:p>
    <w:p w14:paraId="2F82A7AA" w14:textId="77777777" w:rsidR="00A3492F" w:rsidRPr="00A3492F" w:rsidRDefault="00A3492F" w:rsidP="00A3492F">
      <w:pPr>
        <w:jc w:val="both"/>
        <w:rPr>
          <w:rFonts w:ascii="Calibri" w:eastAsia="Times New Roman" w:hAnsi="Calibri"/>
          <w:bCs/>
          <w:sz w:val="22"/>
          <w:szCs w:val="22"/>
        </w:rPr>
      </w:pPr>
      <w:r w:rsidRPr="00A3492F">
        <w:rPr>
          <w:rFonts w:ascii="Calibri" w:eastAsia="Times New Roman" w:hAnsi="Calibri"/>
          <w:b/>
          <w:sz w:val="22"/>
          <w:szCs w:val="22"/>
        </w:rPr>
        <w:t>White List</w:t>
      </w:r>
      <w:r w:rsidRPr="00A3492F">
        <w:rPr>
          <w:rFonts w:ascii="Calibri" w:eastAsia="Times New Roman" w:hAnsi="Calibri"/>
          <w:bCs/>
          <w:sz w:val="22"/>
          <w:szCs w:val="22"/>
        </w:rPr>
        <w:t xml:space="preserve">: elenco istituito presso le Prefetture, contenente i nominativi degli operatori economici non soggetti a tentativo di infiltrazione mafiosa, operanti nei settori esposti maggiormente a rischio, come individuati dall’art. 1 c. 53 L. 190/2012, ossia: </w:t>
      </w:r>
    </w:p>
    <w:p w14:paraId="4266E259"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estrazione, fornitura e trasporto di terra e materiali inerti</w:t>
      </w:r>
    </w:p>
    <w:p w14:paraId="00065604"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confezionamento, fornitura e trasporto di calcestruzzo e di bitume</w:t>
      </w:r>
    </w:p>
    <w:p w14:paraId="0E1E773A"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noli a freddo di macchinari</w:t>
      </w:r>
    </w:p>
    <w:p w14:paraId="41D0A026"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fornitura di ferro lavorato</w:t>
      </w:r>
    </w:p>
    <w:p w14:paraId="7B9C9C26"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noli a caldo</w:t>
      </w:r>
    </w:p>
    <w:p w14:paraId="421F5D55"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autotrasporti per conto di terzi</w:t>
      </w:r>
    </w:p>
    <w:p w14:paraId="484C65B6"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guardiania dei cantieri</w:t>
      </w:r>
    </w:p>
    <w:p w14:paraId="35E6DD2C"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servizi funerari e cimiteriali</w:t>
      </w:r>
    </w:p>
    <w:p w14:paraId="74BFA398"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ristorazione, gestione delle mense e catering</w:t>
      </w:r>
    </w:p>
    <w:p w14:paraId="76F3EA6A" w14:textId="77777777" w:rsidR="00A3492F" w:rsidRPr="00A3492F" w:rsidRDefault="00A3492F">
      <w:pPr>
        <w:numPr>
          <w:ilvl w:val="0"/>
          <w:numId w:val="12"/>
        </w:numPr>
        <w:ind w:left="284" w:firstLine="76"/>
        <w:jc w:val="both"/>
        <w:rPr>
          <w:rFonts w:ascii="Calibri" w:eastAsia="Times New Roman" w:hAnsi="Calibri"/>
          <w:bCs/>
          <w:sz w:val="22"/>
          <w:szCs w:val="22"/>
        </w:rPr>
      </w:pPr>
      <w:r w:rsidRPr="00A3492F">
        <w:rPr>
          <w:rFonts w:ascii="Calibri" w:eastAsia="Times New Roman" w:hAnsi="Calibri"/>
          <w:bCs/>
          <w:sz w:val="22"/>
          <w:szCs w:val="22"/>
        </w:rPr>
        <w:t xml:space="preserve">servizi ambientali, comprese le attività di raccolta, di trasporto nazionale e </w:t>
      </w:r>
      <w:r w:rsidRPr="00A3492F">
        <w:rPr>
          <w:rFonts w:ascii="Calibri" w:eastAsia="Times New Roman" w:hAnsi="Calibri"/>
          <w:bCs/>
          <w:sz w:val="22"/>
          <w:szCs w:val="22"/>
        </w:rPr>
        <w:tab/>
        <w:t>transfrontaliero, anche per conto di terzi, di trattamento e di smaltimento dei rifiuti, nonché le attività di risanamento e di bonifica e gli altri servizi connessi alla gestione dei rifiuti.</w:t>
      </w:r>
    </w:p>
    <w:p w14:paraId="0674C971" w14:textId="77777777" w:rsidR="00A3492F" w:rsidRPr="00A3492F" w:rsidRDefault="00A3492F" w:rsidP="00A3492F">
      <w:pPr>
        <w:spacing w:after="160" w:line="259" w:lineRule="auto"/>
        <w:jc w:val="both"/>
        <w:rPr>
          <w:rFonts w:asciiTheme="minorHAnsi" w:eastAsia="Times New Roman" w:hAnsiTheme="minorHAnsi" w:cstheme="minorHAnsi"/>
          <w:sz w:val="22"/>
          <w:szCs w:val="22"/>
        </w:rPr>
      </w:pPr>
    </w:p>
    <w:p w14:paraId="2FDDB152" w14:textId="77777777" w:rsidR="00460386" w:rsidRDefault="00460386">
      <w:pPr>
        <w:rPr>
          <w:rFonts w:ascii="Calibri Light" w:eastAsia="Times New Roman" w:hAnsi="Calibri Light"/>
          <w:b/>
          <w:bCs/>
          <w:color w:val="4472C4" w:themeColor="accent1"/>
          <w:sz w:val="32"/>
          <w:szCs w:val="32"/>
          <w:lang w:eastAsia="en-US"/>
        </w:rPr>
      </w:pPr>
      <w:r>
        <w:rPr>
          <w:rFonts w:ascii="Calibri Light" w:eastAsia="Times New Roman" w:hAnsi="Calibri Light"/>
          <w:b/>
          <w:bCs/>
          <w:color w:val="4472C4" w:themeColor="accent1"/>
          <w:sz w:val="32"/>
          <w:szCs w:val="32"/>
          <w:lang w:eastAsia="en-US"/>
        </w:rPr>
        <w:br w:type="page"/>
      </w:r>
    </w:p>
    <w:p w14:paraId="49609AF0" w14:textId="1A2C4848" w:rsidR="00A3492F" w:rsidRPr="00A3492F" w:rsidRDefault="00A3492F" w:rsidP="00A3492F">
      <w:pPr>
        <w:keepNext/>
        <w:keepLines/>
        <w:spacing w:after="160" w:line="259" w:lineRule="auto"/>
        <w:ind w:left="360" w:hanging="360"/>
        <w:jc w:val="both"/>
        <w:outlineLvl w:val="0"/>
        <w:rPr>
          <w:rFonts w:ascii="Calibri Light" w:eastAsia="Times New Roman" w:hAnsi="Calibri Light"/>
          <w:b/>
          <w:bCs/>
          <w:color w:val="4472C4" w:themeColor="accent1"/>
          <w:sz w:val="32"/>
          <w:szCs w:val="32"/>
          <w:lang w:eastAsia="en-US"/>
        </w:rPr>
      </w:pPr>
      <w:r w:rsidRPr="00A3492F">
        <w:rPr>
          <w:rFonts w:ascii="Calibri Light" w:eastAsia="Times New Roman" w:hAnsi="Calibri Light"/>
          <w:b/>
          <w:bCs/>
          <w:color w:val="4472C4" w:themeColor="accent1"/>
          <w:sz w:val="32"/>
          <w:szCs w:val="32"/>
          <w:lang w:eastAsia="en-US"/>
        </w:rPr>
        <w:lastRenderedPageBreak/>
        <w:t>Clausole</w:t>
      </w:r>
    </w:p>
    <w:p w14:paraId="479D8D57" w14:textId="3F5F6DAC" w:rsidR="00C23667" w:rsidRPr="00DB6E67" w:rsidRDefault="00516F54" w:rsidP="00E4170E">
      <w:pPr>
        <w:pStyle w:val="Titolo1"/>
        <w:spacing w:before="0" w:after="160"/>
        <w:ind w:left="426" w:hanging="426"/>
        <w:rPr>
          <w:color w:val="4472C4" w:themeColor="accent1"/>
        </w:rPr>
      </w:pPr>
      <w:r w:rsidRPr="00DB6E67">
        <w:rPr>
          <w:color w:val="4472C4" w:themeColor="accent1"/>
        </w:rPr>
        <w:t xml:space="preserve"> </w:t>
      </w:r>
      <w:bookmarkStart w:id="11" w:name="_Toc127992688"/>
      <w:r w:rsidR="00C23667" w:rsidRPr="00DB6E67">
        <w:rPr>
          <w:color w:val="4472C4" w:themeColor="accent1"/>
        </w:rPr>
        <w:t>Adeguamento prezzi</w:t>
      </w:r>
      <w:bookmarkEnd w:id="11"/>
    </w:p>
    <w:p w14:paraId="02442417" w14:textId="4C21021B" w:rsidR="00C23667" w:rsidRPr="00C23667" w:rsidRDefault="00C23667"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Non è ammesso l'adeguamento dei prezzi e non trova applicazione il 1° comma dell'art.</w:t>
      </w:r>
      <w:r w:rsidR="00CE07A4">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1664 c.c.</w:t>
      </w:r>
      <w:r w:rsidR="00F173FA">
        <w:rPr>
          <w:rFonts w:ascii="Calibri" w:eastAsia="Calibri" w:hAnsi="Calibri" w:cs="Arial"/>
          <w:sz w:val="22"/>
          <w:szCs w:val="22"/>
          <w:lang w:eastAsia="en-US"/>
        </w:rPr>
        <w:t xml:space="preserve">, fatta salva diversa disciplina indicata in </w:t>
      </w:r>
      <w:r w:rsidR="00CE07A4">
        <w:rPr>
          <w:rFonts w:ascii="Calibri" w:eastAsia="Calibri" w:hAnsi="Calibri" w:cs="Arial"/>
          <w:sz w:val="22"/>
          <w:szCs w:val="22"/>
          <w:lang w:eastAsia="en-US"/>
        </w:rPr>
        <w:t>C</w:t>
      </w:r>
      <w:r w:rsidR="00F173FA">
        <w:rPr>
          <w:rFonts w:ascii="Calibri" w:eastAsia="Calibri" w:hAnsi="Calibri" w:cs="Arial"/>
          <w:sz w:val="22"/>
          <w:szCs w:val="22"/>
          <w:lang w:eastAsia="en-US"/>
        </w:rPr>
        <w:t>ontratto.</w:t>
      </w:r>
    </w:p>
    <w:p w14:paraId="0B2945E6" w14:textId="545FD113" w:rsidR="00D10040" w:rsidRPr="00DB6E67" w:rsidRDefault="00D10040" w:rsidP="00E4170E">
      <w:pPr>
        <w:pStyle w:val="Titolo1"/>
        <w:spacing w:before="0" w:after="160"/>
        <w:ind w:left="426" w:hanging="426"/>
        <w:rPr>
          <w:color w:val="4472C4" w:themeColor="accent1"/>
        </w:rPr>
      </w:pPr>
      <w:bookmarkStart w:id="12" w:name="_Toc127992689"/>
      <w:r w:rsidRPr="00DB6E67">
        <w:rPr>
          <w:color w:val="4472C4" w:themeColor="accent1"/>
        </w:rPr>
        <w:t>Pagamenti - Cession</w:t>
      </w:r>
      <w:r w:rsidR="00EB3A49">
        <w:rPr>
          <w:color w:val="4472C4" w:themeColor="accent1"/>
        </w:rPr>
        <w:t>i</w:t>
      </w:r>
      <w:bookmarkEnd w:id="12"/>
    </w:p>
    <w:p w14:paraId="496B3D3B" w14:textId="5AE18C16"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sidRPr="00D10040">
        <w:rPr>
          <w:rFonts w:asciiTheme="minorHAnsi" w:eastAsiaTheme="minorHAnsi" w:hAnsiTheme="minorHAnsi" w:cstheme="minorBidi"/>
          <w:sz w:val="22"/>
          <w:szCs w:val="22"/>
          <w:lang w:eastAsia="en-US"/>
        </w:rPr>
        <w:t>1. Le fatture</w:t>
      </w:r>
      <w:r w:rsidR="00F173FA">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 xml:space="preserve"> intestate a</w:t>
      </w:r>
      <w:r w:rsidR="005A55B8">
        <w:rPr>
          <w:rFonts w:asciiTheme="minorHAnsi" w:eastAsiaTheme="minorHAnsi" w:hAnsiTheme="minorHAnsi" w:cstheme="minorBidi"/>
          <w:sz w:val="22"/>
          <w:szCs w:val="22"/>
          <w:lang w:eastAsia="en-US"/>
        </w:rPr>
        <w:t>lla Committente, ve</w:t>
      </w:r>
      <w:r w:rsidR="00F173FA">
        <w:rPr>
          <w:rFonts w:asciiTheme="minorHAnsi" w:eastAsiaTheme="minorHAnsi" w:hAnsiTheme="minorHAnsi" w:cstheme="minorBidi"/>
          <w:sz w:val="22"/>
          <w:szCs w:val="22"/>
          <w:lang w:eastAsia="en-US"/>
        </w:rPr>
        <w:t xml:space="preserve">ngono </w:t>
      </w:r>
      <w:r w:rsidRPr="0001300E">
        <w:rPr>
          <w:rFonts w:asciiTheme="minorHAnsi" w:eastAsiaTheme="minorHAnsi" w:hAnsiTheme="minorHAnsi" w:cstheme="minorBidi"/>
          <w:sz w:val="22"/>
          <w:szCs w:val="22"/>
          <w:lang w:eastAsia="en-US"/>
        </w:rPr>
        <w:t xml:space="preserve">emesse in formato elettronico XML e trasmesse tramite il Sistema di Interscambio (Sdl) gestito dall'Agenzia delle Entrate. </w:t>
      </w:r>
      <w:r w:rsidR="00E272BA">
        <w:rPr>
          <w:rFonts w:asciiTheme="minorHAnsi" w:eastAsiaTheme="minorHAnsi" w:hAnsiTheme="minorHAnsi" w:cstheme="minorBidi"/>
          <w:sz w:val="22"/>
          <w:szCs w:val="22"/>
          <w:lang w:eastAsia="en-US"/>
        </w:rPr>
        <w:t>L</w:t>
      </w:r>
      <w:r w:rsidR="00C10B22">
        <w:rPr>
          <w:rFonts w:asciiTheme="minorHAnsi" w:eastAsiaTheme="minorHAnsi" w:hAnsiTheme="minorHAnsi" w:cstheme="minorBidi"/>
          <w:sz w:val="22"/>
          <w:szCs w:val="22"/>
          <w:lang w:eastAsia="en-US"/>
        </w:rPr>
        <w:t>a Committente</w:t>
      </w:r>
      <w:r w:rsidRPr="0001300E">
        <w:rPr>
          <w:rFonts w:asciiTheme="minorHAnsi" w:eastAsiaTheme="minorHAnsi" w:hAnsiTheme="minorHAnsi" w:cstheme="minorBidi"/>
          <w:sz w:val="22"/>
          <w:szCs w:val="22"/>
          <w:lang w:eastAsia="en-US"/>
        </w:rPr>
        <w:t xml:space="preserve"> ha registrato nell'area riservata del sito dell'Agenzia delle Entrate il proprio indirizzo telematico </w:t>
      </w:r>
      <w:r w:rsidR="00E272BA">
        <w:rPr>
          <w:rFonts w:asciiTheme="minorHAnsi" w:eastAsiaTheme="minorHAnsi" w:hAnsiTheme="minorHAnsi" w:cstheme="minorBidi"/>
          <w:sz w:val="22"/>
          <w:szCs w:val="22"/>
          <w:lang w:eastAsia="en-US"/>
        </w:rPr>
        <w:t>al quale</w:t>
      </w:r>
      <w:r w:rsidR="00E272BA" w:rsidRPr="0001300E">
        <w:rPr>
          <w:rFonts w:asciiTheme="minorHAnsi" w:eastAsiaTheme="minorHAnsi" w:hAnsiTheme="minorHAnsi" w:cstheme="minorBidi"/>
          <w:sz w:val="22"/>
          <w:szCs w:val="22"/>
          <w:lang w:eastAsia="en-US"/>
        </w:rPr>
        <w:t xml:space="preserve"> </w:t>
      </w:r>
      <w:r w:rsidRPr="0001300E">
        <w:rPr>
          <w:rFonts w:asciiTheme="minorHAnsi" w:eastAsiaTheme="minorHAnsi" w:hAnsiTheme="minorHAnsi" w:cstheme="minorBidi"/>
          <w:sz w:val="22"/>
          <w:szCs w:val="22"/>
          <w:lang w:eastAsia="en-US"/>
        </w:rPr>
        <w:t>ricevere le fatture elettroniche. Pertanto, non è necessario comunicare il Codice Destinatario e/o PEC</w:t>
      </w:r>
      <w:r w:rsidR="00C540D4">
        <w:rPr>
          <w:rFonts w:asciiTheme="minorHAnsi" w:eastAsiaTheme="minorHAnsi" w:hAnsiTheme="minorHAnsi" w:cstheme="minorBidi"/>
          <w:sz w:val="22"/>
          <w:szCs w:val="22"/>
          <w:lang w:eastAsia="en-US"/>
        </w:rPr>
        <w:t xml:space="preserve"> della Committente</w:t>
      </w:r>
      <w:r w:rsidRPr="0001300E">
        <w:rPr>
          <w:rFonts w:asciiTheme="minorHAnsi" w:eastAsiaTheme="minorHAnsi" w:hAnsiTheme="minorHAnsi" w:cstheme="minorBidi"/>
          <w:sz w:val="22"/>
          <w:szCs w:val="22"/>
          <w:lang w:eastAsia="en-US"/>
        </w:rPr>
        <w:t>.</w:t>
      </w:r>
    </w:p>
    <w:p w14:paraId="3218E581" w14:textId="74C39AE7"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01300E">
        <w:rPr>
          <w:rFonts w:asciiTheme="minorHAnsi" w:eastAsiaTheme="minorHAnsi" w:hAnsiTheme="minorHAnsi" w:cstheme="minorBidi"/>
          <w:sz w:val="22"/>
          <w:szCs w:val="22"/>
          <w:lang w:eastAsia="en-US"/>
        </w:rPr>
        <w:t xml:space="preserve"> Le fatture d</w:t>
      </w:r>
      <w:r w:rsidR="00E272BA">
        <w:rPr>
          <w:rFonts w:asciiTheme="minorHAnsi" w:eastAsiaTheme="minorHAnsi" w:hAnsiTheme="minorHAnsi" w:cstheme="minorBidi"/>
          <w:sz w:val="22"/>
          <w:szCs w:val="22"/>
          <w:lang w:eastAsia="en-US"/>
        </w:rPr>
        <w:t>evono</w:t>
      </w:r>
      <w:r w:rsidRPr="0001300E">
        <w:rPr>
          <w:rFonts w:asciiTheme="minorHAnsi" w:eastAsiaTheme="minorHAnsi" w:hAnsiTheme="minorHAnsi" w:cstheme="minorBidi"/>
          <w:sz w:val="22"/>
          <w:szCs w:val="22"/>
          <w:lang w:eastAsia="en-US"/>
        </w:rPr>
        <w:t xml:space="preserve"> riportare il numero dell'Ordine di Acquisto e dell’Entrata Merci/Modulo acquisizione prestazione, nonch</w:t>
      </w:r>
      <w:r>
        <w:rPr>
          <w:rFonts w:asciiTheme="minorHAnsi" w:eastAsiaTheme="minorHAnsi" w:hAnsiTheme="minorHAnsi" w:cstheme="minorBidi"/>
          <w:sz w:val="22"/>
          <w:szCs w:val="22"/>
          <w:lang w:eastAsia="en-US"/>
        </w:rPr>
        <w:t xml:space="preserve">é </w:t>
      </w:r>
      <w:r w:rsidRPr="0001300E">
        <w:rPr>
          <w:rFonts w:asciiTheme="minorHAnsi" w:eastAsiaTheme="minorHAnsi" w:hAnsiTheme="minorHAnsi" w:cstheme="minorBidi"/>
          <w:sz w:val="22"/>
          <w:szCs w:val="22"/>
          <w:lang w:eastAsia="en-US"/>
        </w:rPr>
        <w:t>del C</w:t>
      </w:r>
      <w:r w:rsidR="00F92AA1">
        <w:rPr>
          <w:rFonts w:asciiTheme="minorHAnsi" w:eastAsiaTheme="minorHAnsi" w:hAnsiTheme="minorHAnsi" w:cstheme="minorBidi"/>
          <w:sz w:val="22"/>
          <w:szCs w:val="22"/>
          <w:lang w:eastAsia="en-US"/>
        </w:rPr>
        <w:t>.I.G.</w:t>
      </w:r>
      <w:r w:rsidRPr="0001300E">
        <w:rPr>
          <w:rFonts w:asciiTheme="minorHAnsi" w:eastAsiaTheme="minorHAnsi" w:hAnsiTheme="minorHAnsi" w:cstheme="minorBidi"/>
          <w:sz w:val="22"/>
          <w:szCs w:val="22"/>
          <w:lang w:eastAsia="en-US"/>
        </w:rPr>
        <w:t xml:space="preserve"> </w:t>
      </w:r>
      <w:bookmarkStart w:id="13" w:name="_Hlk113362468"/>
      <w:r w:rsidRPr="0001300E">
        <w:rPr>
          <w:rFonts w:asciiTheme="minorHAnsi" w:eastAsiaTheme="minorHAnsi" w:hAnsiTheme="minorHAnsi" w:cstheme="minorBidi"/>
          <w:sz w:val="22"/>
          <w:szCs w:val="22"/>
          <w:lang w:eastAsia="en-US"/>
        </w:rPr>
        <w:t>e</w:t>
      </w:r>
      <w:r w:rsidR="006846CB" w:rsidRPr="0001300E">
        <w:rPr>
          <w:rFonts w:asciiTheme="minorHAnsi" w:eastAsiaTheme="minorHAnsi" w:hAnsiTheme="minorHAnsi" w:cstheme="minorBidi"/>
          <w:sz w:val="22"/>
          <w:szCs w:val="22"/>
          <w:lang w:eastAsia="en-US"/>
        </w:rPr>
        <w:t xml:space="preserve"> del Codice Unico </w:t>
      </w:r>
      <w:r w:rsidR="006846CB">
        <w:rPr>
          <w:rFonts w:asciiTheme="minorHAnsi" w:eastAsiaTheme="minorHAnsi" w:hAnsiTheme="minorHAnsi" w:cstheme="minorBidi"/>
          <w:sz w:val="22"/>
          <w:szCs w:val="22"/>
          <w:lang w:eastAsia="en-US"/>
        </w:rPr>
        <w:t xml:space="preserve">di </w:t>
      </w:r>
      <w:r w:rsidR="006846CB" w:rsidRPr="0001300E">
        <w:rPr>
          <w:rFonts w:asciiTheme="minorHAnsi" w:eastAsiaTheme="minorHAnsi" w:hAnsiTheme="minorHAnsi" w:cstheme="minorBidi"/>
          <w:sz w:val="22"/>
          <w:szCs w:val="22"/>
          <w:lang w:eastAsia="en-US"/>
        </w:rPr>
        <w:t>Progetto</w:t>
      </w:r>
      <w:r w:rsidR="006846CB">
        <w:rPr>
          <w:rFonts w:asciiTheme="minorHAnsi" w:eastAsiaTheme="minorHAnsi" w:hAnsiTheme="minorHAnsi" w:cstheme="minorBidi"/>
          <w:sz w:val="22"/>
          <w:szCs w:val="22"/>
          <w:lang w:eastAsia="en-US"/>
        </w:rPr>
        <w:t xml:space="preserve"> (</w:t>
      </w:r>
      <w:r w:rsidR="006846CB" w:rsidRPr="007C3C63">
        <w:rPr>
          <w:rFonts w:asciiTheme="minorHAnsi" w:eastAsiaTheme="minorHAnsi" w:hAnsiTheme="minorHAnsi" w:cstheme="minorBidi"/>
          <w:i/>
          <w:iCs/>
          <w:sz w:val="22"/>
          <w:szCs w:val="22"/>
          <w:lang w:eastAsia="en-US"/>
        </w:rPr>
        <w:t>infra</w:t>
      </w:r>
      <w:r w:rsidR="006846CB">
        <w:rPr>
          <w:rFonts w:asciiTheme="minorHAnsi" w:eastAsiaTheme="minorHAnsi" w:hAnsiTheme="minorHAnsi" w:cstheme="minorBidi"/>
          <w:sz w:val="22"/>
          <w:szCs w:val="22"/>
          <w:lang w:eastAsia="en-US"/>
        </w:rPr>
        <w:t xml:space="preserve"> C.U.P.), </w:t>
      </w:r>
      <w:r w:rsidRPr="0001300E">
        <w:rPr>
          <w:rFonts w:asciiTheme="minorHAnsi" w:eastAsiaTheme="minorHAnsi" w:hAnsiTheme="minorHAnsi" w:cstheme="minorBidi"/>
          <w:sz w:val="22"/>
          <w:szCs w:val="22"/>
          <w:lang w:eastAsia="en-US"/>
        </w:rPr>
        <w:t>ove previst</w:t>
      </w:r>
      <w:r w:rsidR="00E76AA2">
        <w:rPr>
          <w:rFonts w:asciiTheme="minorHAnsi" w:eastAsiaTheme="minorHAnsi" w:hAnsiTheme="minorHAnsi" w:cstheme="minorBidi"/>
          <w:sz w:val="22"/>
          <w:szCs w:val="22"/>
          <w:lang w:eastAsia="en-US"/>
        </w:rPr>
        <w:t>i</w:t>
      </w:r>
      <w:r w:rsidRPr="0001300E">
        <w:rPr>
          <w:rFonts w:asciiTheme="minorHAnsi" w:eastAsiaTheme="minorHAnsi" w:hAnsiTheme="minorHAnsi" w:cstheme="minorBidi"/>
          <w:sz w:val="22"/>
          <w:szCs w:val="22"/>
          <w:lang w:eastAsia="en-US"/>
        </w:rPr>
        <w:t xml:space="preserve">, </w:t>
      </w:r>
      <w:bookmarkEnd w:id="13"/>
      <w:r w:rsidRPr="0001300E">
        <w:rPr>
          <w:rFonts w:asciiTheme="minorHAnsi" w:eastAsiaTheme="minorHAnsi" w:hAnsiTheme="minorHAnsi" w:cstheme="minorBidi"/>
          <w:sz w:val="22"/>
          <w:szCs w:val="22"/>
          <w:lang w:eastAsia="en-US"/>
        </w:rPr>
        <w:t>secondo le specifiche indicate nell’</w:t>
      </w:r>
      <w:r w:rsidR="00E272BA">
        <w:rPr>
          <w:rFonts w:asciiTheme="minorHAnsi" w:eastAsiaTheme="minorHAnsi" w:hAnsiTheme="minorHAnsi" w:cstheme="minorBidi"/>
          <w:sz w:val="22"/>
          <w:szCs w:val="22"/>
          <w:lang w:eastAsia="en-US"/>
        </w:rPr>
        <w:t>A</w:t>
      </w:r>
      <w:r w:rsidRPr="0001300E">
        <w:rPr>
          <w:rFonts w:asciiTheme="minorHAnsi" w:eastAsiaTheme="minorHAnsi" w:hAnsiTheme="minorHAnsi" w:cstheme="minorBidi"/>
          <w:sz w:val="22"/>
          <w:szCs w:val="22"/>
          <w:lang w:eastAsia="en-US"/>
        </w:rPr>
        <w:t>llegato</w:t>
      </w:r>
      <w:r w:rsidR="001F126D">
        <w:rPr>
          <w:rFonts w:asciiTheme="minorHAnsi" w:eastAsiaTheme="minorHAnsi" w:hAnsiTheme="minorHAnsi" w:cstheme="minorBidi"/>
          <w:sz w:val="22"/>
          <w:szCs w:val="22"/>
          <w:lang w:eastAsia="en-US"/>
        </w:rPr>
        <w:t xml:space="preserve"> A</w:t>
      </w:r>
      <w:r w:rsidR="00EB3A49">
        <w:rPr>
          <w:rFonts w:asciiTheme="minorHAnsi" w:eastAsiaTheme="minorHAnsi" w:hAnsiTheme="minorHAnsi" w:cstheme="minorBidi"/>
          <w:sz w:val="22"/>
          <w:szCs w:val="22"/>
          <w:lang w:eastAsia="en-US"/>
        </w:rPr>
        <w:t>-</w:t>
      </w:r>
      <w:r w:rsidR="00C540D4" w:rsidRPr="0022066F">
        <w:rPr>
          <w:rFonts w:asciiTheme="minorHAnsi" w:eastAsiaTheme="minorHAnsi" w:hAnsiTheme="minorHAnsi" w:cstheme="minorBidi"/>
          <w:sz w:val="22"/>
          <w:szCs w:val="22"/>
          <w:lang w:eastAsia="en-US"/>
        </w:rPr>
        <w:t>Istruzioni per la fatturazione elettronica</w:t>
      </w:r>
      <w:r w:rsidRPr="0001300E">
        <w:rPr>
          <w:rFonts w:asciiTheme="minorHAnsi" w:eastAsiaTheme="minorHAnsi" w:hAnsiTheme="minorHAnsi" w:cstheme="minorBidi"/>
          <w:sz w:val="22"/>
          <w:szCs w:val="22"/>
          <w:lang w:eastAsia="en-US"/>
        </w:rPr>
        <w:t>.</w:t>
      </w:r>
    </w:p>
    <w:p w14:paraId="002951B2" w14:textId="053A3529"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01300E">
        <w:rPr>
          <w:rFonts w:asciiTheme="minorHAnsi" w:eastAsiaTheme="minorHAnsi" w:hAnsiTheme="minorHAnsi" w:cstheme="minorBidi"/>
          <w:sz w:val="22"/>
          <w:szCs w:val="22"/>
          <w:lang w:eastAsia="en-US"/>
        </w:rPr>
        <w:t xml:space="preserve">Per gli operatori non residenti o stabiliti in Italia e per gli operatori residenti esonerati dall’obbligo della fatturazione elettronica </w:t>
      </w:r>
      <w:r w:rsidR="00E272BA">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attivo l’indirizzo mail </w:t>
      </w:r>
      <w:hyperlink r:id="rId7" w:history="1">
        <w:r w:rsidR="00936BE6" w:rsidRPr="008D2E25">
          <w:rPr>
            <w:rStyle w:val="Collegamentoipertestuale"/>
            <w:rFonts w:asciiTheme="minorHAnsi" w:eastAsiaTheme="minorHAnsi" w:hAnsiTheme="minorHAnsi" w:cstheme="minorBidi"/>
            <w:sz w:val="22"/>
            <w:szCs w:val="22"/>
            <w:lang w:eastAsia="en-US"/>
          </w:rPr>
          <w:t>fornitori.fatturepassive@seamilano.eu</w:t>
        </w:r>
      </w:hyperlink>
      <w:r w:rsidR="00E272BA" w:rsidRPr="00E272BA">
        <w:rPr>
          <w:rFonts w:asciiTheme="minorHAnsi" w:eastAsiaTheme="minorHAnsi" w:hAnsiTheme="minorHAnsi" w:cstheme="minorBidi"/>
          <w:sz w:val="22"/>
          <w:szCs w:val="22"/>
          <w:lang w:eastAsia="en-US"/>
        </w:rPr>
        <w:t xml:space="preserve"> </w:t>
      </w:r>
      <w:r w:rsidR="00E272BA" w:rsidRPr="0001300E">
        <w:rPr>
          <w:rFonts w:asciiTheme="minorHAnsi" w:eastAsiaTheme="minorHAnsi" w:hAnsiTheme="minorHAnsi" w:cstheme="minorBidi"/>
          <w:sz w:val="22"/>
          <w:szCs w:val="22"/>
          <w:lang w:eastAsia="en-US"/>
        </w:rPr>
        <w:t xml:space="preserve">per l’invio delle fatture in </w:t>
      </w:r>
      <w:r w:rsidR="00E272BA">
        <w:rPr>
          <w:rFonts w:asciiTheme="minorHAnsi" w:eastAsiaTheme="minorHAnsi" w:hAnsiTheme="minorHAnsi" w:cstheme="minorBidi"/>
          <w:sz w:val="22"/>
          <w:szCs w:val="22"/>
          <w:lang w:eastAsia="en-US"/>
        </w:rPr>
        <w:t>formato .</w:t>
      </w:r>
      <w:r w:rsidR="00E272BA" w:rsidRPr="0001300E">
        <w:rPr>
          <w:rFonts w:asciiTheme="minorHAnsi" w:eastAsiaTheme="minorHAnsi" w:hAnsiTheme="minorHAnsi" w:cstheme="minorBidi"/>
          <w:sz w:val="22"/>
          <w:szCs w:val="22"/>
          <w:lang w:eastAsia="en-US"/>
        </w:rPr>
        <w:t>pdf</w:t>
      </w:r>
      <w:r w:rsidR="00E272BA">
        <w:rPr>
          <w:rFonts w:asciiTheme="minorHAnsi" w:eastAsiaTheme="minorHAnsi" w:hAnsiTheme="minorHAnsi" w:cstheme="minorBidi"/>
          <w:sz w:val="22"/>
          <w:szCs w:val="22"/>
          <w:lang w:eastAsia="en-US"/>
        </w:rPr>
        <w:t>.</w:t>
      </w:r>
    </w:p>
    <w:p w14:paraId="4C2FC63F" w14:textId="5E366E89"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01300E">
        <w:rPr>
          <w:rFonts w:asciiTheme="minorHAnsi" w:eastAsiaTheme="minorHAnsi" w:hAnsiTheme="minorHAnsi" w:cstheme="minorBidi"/>
          <w:sz w:val="22"/>
          <w:szCs w:val="22"/>
          <w:lang w:eastAsia="en-US"/>
        </w:rPr>
        <w:t xml:space="preserve">Il pagamento degli importi </w:t>
      </w:r>
      <w:r w:rsidRPr="005852A9">
        <w:rPr>
          <w:rFonts w:asciiTheme="minorHAnsi" w:eastAsiaTheme="minorHAnsi" w:hAnsiTheme="minorHAnsi" w:cstheme="minorBidi"/>
          <w:sz w:val="22"/>
          <w:szCs w:val="22"/>
          <w:lang w:eastAsia="en-US"/>
        </w:rPr>
        <w:t>dovuti avv</w:t>
      </w:r>
      <w:r w:rsidR="005852A9" w:rsidRPr="005852A9">
        <w:rPr>
          <w:rFonts w:asciiTheme="minorHAnsi" w:eastAsiaTheme="minorHAnsi" w:hAnsiTheme="minorHAnsi" w:cstheme="minorBidi"/>
          <w:sz w:val="22"/>
          <w:szCs w:val="22"/>
          <w:lang w:eastAsia="en-US"/>
        </w:rPr>
        <w:t>iene</w:t>
      </w:r>
      <w:r w:rsidRPr="005852A9">
        <w:rPr>
          <w:rFonts w:asciiTheme="minorHAnsi" w:eastAsiaTheme="minorHAnsi" w:hAnsiTheme="minorHAnsi" w:cstheme="minorBidi"/>
          <w:sz w:val="22"/>
          <w:szCs w:val="22"/>
          <w:lang w:eastAsia="en-US"/>
        </w:rPr>
        <w:t xml:space="preserve"> secondo</w:t>
      </w:r>
      <w:r>
        <w:rPr>
          <w:rFonts w:asciiTheme="minorHAnsi" w:eastAsiaTheme="minorHAnsi" w:hAnsiTheme="minorHAnsi" w:cstheme="minorBidi"/>
          <w:sz w:val="22"/>
          <w:szCs w:val="22"/>
          <w:lang w:eastAsia="en-US"/>
        </w:rPr>
        <w:t xml:space="preserve"> i termin</w:t>
      </w:r>
      <w:r w:rsidR="009D517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w:t>
      </w:r>
      <w:r w:rsidR="009D5172">
        <w:rPr>
          <w:rFonts w:asciiTheme="minorHAnsi" w:eastAsiaTheme="minorHAnsi" w:hAnsiTheme="minorHAnsi" w:cstheme="minorBidi"/>
          <w:sz w:val="22"/>
          <w:szCs w:val="22"/>
          <w:lang w:eastAsia="en-US"/>
        </w:rPr>
        <w:t xml:space="preserve">e le modalità </w:t>
      </w:r>
      <w:r>
        <w:rPr>
          <w:rFonts w:asciiTheme="minorHAnsi" w:eastAsiaTheme="minorHAnsi" w:hAnsiTheme="minorHAnsi" w:cstheme="minorBidi"/>
          <w:sz w:val="22"/>
          <w:szCs w:val="22"/>
          <w:lang w:eastAsia="en-US"/>
        </w:rPr>
        <w:t>indicat</w:t>
      </w:r>
      <w:r w:rsidR="009D517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in Contratto, </w:t>
      </w:r>
      <w:r w:rsidR="00E272BA" w:rsidRPr="0001300E">
        <w:rPr>
          <w:rFonts w:asciiTheme="minorHAnsi" w:eastAsiaTheme="minorHAnsi" w:hAnsiTheme="minorHAnsi" w:cstheme="minorBidi"/>
          <w:sz w:val="22"/>
          <w:szCs w:val="22"/>
          <w:lang w:eastAsia="en-US"/>
        </w:rPr>
        <w:t xml:space="preserve">fine mese </w:t>
      </w:r>
      <w:r w:rsidRPr="0001300E">
        <w:rPr>
          <w:rFonts w:asciiTheme="minorHAnsi" w:eastAsiaTheme="minorHAnsi" w:hAnsiTheme="minorHAnsi" w:cstheme="minorBidi"/>
          <w:sz w:val="22"/>
          <w:szCs w:val="22"/>
          <w:lang w:eastAsia="en-US"/>
        </w:rPr>
        <w:t>data fattura.</w:t>
      </w:r>
    </w:p>
    <w:p w14:paraId="5FD53BA6" w14:textId="77777777"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Pr="0001300E">
        <w:rPr>
          <w:rFonts w:asciiTheme="minorHAnsi" w:eastAsiaTheme="minorHAnsi" w:hAnsiTheme="minorHAnsi" w:cstheme="minorBidi"/>
          <w:sz w:val="22"/>
          <w:szCs w:val="22"/>
          <w:lang w:eastAsia="en-US"/>
        </w:rPr>
        <w:t>I pagamenti saranno effettuati con rimessa diretta tramite bonifico bancario.</w:t>
      </w:r>
    </w:p>
    <w:p w14:paraId="125E3296" w14:textId="1FA34EAF"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w:t>
      </w:r>
      <w:r w:rsidRPr="0001300E">
        <w:rPr>
          <w:rFonts w:asciiTheme="minorHAnsi" w:eastAsiaTheme="minorHAnsi" w:hAnsiTheme="minorHAnsi" w:cstheme="minorBidi"/>
          <w:sz w:val="22"/>
          <w:szCs w:val="22"/>
          <w:lang w:eastAsia="en-US"/>
        </w:rPr>
        <w:t xml:space="preserve">La Committente procederà direttamente all'acquisizione del D.U.R.C. per verificare la regolarità contributiva dell'Appaltatore, prima di procedere alla liquidazione delle fatture. Nell’ipotesi in cui il D.U.R.C. risultasse non regolare, la Committente attiverà l’intervento </w:t>
      </w:r>
      <w:r w:rsidRPr="00085D6D">
        <w:rPr>
          <w:rFonts w:asciiTheme="minorHAnsi" w:eastAsiaTheme="minorHAnsi" w:hAnsiTheme="minorHAnsi" w:cstheme="minorBidi"/>
          <w:sz w:val="22"/>
          <w:szCs w:val="22"/>
          <w:lang w:eastAsia="en-US"/>
        </w:rPr>
        <w:t>sostitutivo trattenendo dal pagamento l’importo corrispondente all’inadempienza, per il successivo versamento diretto agli Enti previdenziali e assicurativi. Nel caso in cui l’Appaltatore non abbia dipendenti</w:t>
      </w:r>
      <w:r w:rsidR="00085D6D" w:rsidRPr="00085D6D">
        <w:rPr>
          <w:rFonts w:asciiTheme="minorHAnsi" w:eastAsiaTheme="minorHAnsi" w:hAnsiTheme="minorHAnsi" w:cstheme="minorBidi"/>
          <w:sz w:val="22"/>
          <w:szCs w:val="22"/>
          <w:lang w:eastAsia="en-US"/>
        </w:rPr>
        <w:t>,</w:t>
      </w:r>
      <w:r w:rsidRPr="00085D6D">
        <w:rPr>
          <w:rFonts w:asciiTheme="minorHAnsi" w:eastAsiaTheme="minorHAnsi" w:hAnsiTheme="minorHAnsi" w:cstheme="minorBidi"/>
          <w:sz w:val="22"/>
          <w:szCs w:val="22"/>
          <w:lang w:eastAsia="en-US"/>
        </w:rPr>
        <w:t xml:space="preserve"> è tenuto </w:t>
      </w:r>
      <w:r w:rsidR="006C1DC0" w:rsidRPr="00085D6D">
        <w:rPr>
          <w:rFonts w:asciiTheme="minorHAnsi" w:eastAsiaTheme="minorHAnsi" w:hAnsiTheme="minorHAnsi" w:cstheme="minorBidi"/>
          <w:sz w:val="22"/>
          <w:szCs w:val="22"/>
          <w:lang w:eastAsia="en-US"/>
        </w:rPr>
        <w:t>a</w:t>
      </w:r>
      <w:r w:rsidR="00085D6D" w:rsidRPr="00085D6D">
        <w:rPr>
          <w:rFonts w:asciiTheme="minorHAnsi" w:eastAsiaTheme="minorHAnsi" w:hAnsiTheme="minorHAnsi" w:cstheme="minorBidi"/>
          <w:sz w:val="22"/>
          <w:szCs w:val="22"/>
          <w:lang w:eastAsia="en-US"/>
        </w:rPr>
        <w:t xml:space="preserve"> inviare</w:t>
      </w:r>
      <w:r w:rsidR="00B231DD">
        <w:rPr>
          <w:rFonts w:asciiTheme="minorHAnsi" w:eastAsiaTheme="minorHAnsi" w:hAnsiTheme="minorHAnsi" w:cstheme="minorBidi"/>
          <w:sz w:val="22"/>
          <w:szCs w:val="22"/>
          <w:lang w:eastAsia="en-US"/>
        </w:rPr>
        <w:t xml:space="preserve"> all’indirizzo mail </w:t>
      </w:r>
      <w:hyperlink r:id="rId8" w:history="1">
        <w:r w:rsidR="00B231DD" w:rsidRPr="008F47D7">
          <w:rPr>
            <w:rStyle w:val="Collegamentoipertestuale"/>
            <w:rFonts w:asciiTheme="minorHAnsi" w:eastAsiaTheme="minorHAnsi" w:hAnsiTheme="minorHAnsi" w:cstheme="minorBidi"/>
            <w:sz w:val="22"/>
            <w:szCs w:val="22"/>
            <w:lang w:eastAsia="en-US"/>
          </w:rPr>
          <w:t>fornitori.anagrafiche@seamilano.eu</w:t>
        </w:r>
      </w:hyperlink>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 xml:space="preserve">idonea autocertificazione “resa ai sensi degli artt. 46 e 47 D.P.R. 445/2000” attestante </w:t>
      </w:r>
      <w:r w:rsidR="006C1DC0" w:rsidRPr="00085D6D">
        <w:rPr>
          <w:rFonts w:asciiTheme="minorHAnsi" w:eastAsiaTheme="minorHAnsi" w:hAnsiTheme="minorHAnsi" w:cstheme="minorBidi"/>
          <w:sz w:val="22"/>
          <w:szCs w:val="22"/>
          <w:lang w:eastAsia="en-US"/>
        </w:rPr>
        <w:t>di non essere soggetto all’obbligo di presentazione d</w:t>
      </w:r>
      <w:r w:rsidR="00085D6D" w:rsidRPr="00085D6D">
        <w:rPr>
          <w:rFonts w:asciiTheme="minorHAnsi" w:eastAsiaTheme="minorHAnsi" w:hAnsiTheme="minorHAnsi" w:cstheme="minorBidi"/>
          <w:sz w:val="22"/>
          <w:szCs w:val="22"/>
          <w:lang w:eastAsia="en-US"/>
        </w:rPr>
        <w:t>i documentazione riferita</w:t>
      </w:r>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al</w:t>
      </w:r>
      <w:r w:rsidR="006C1DC0" w:rsidRPr="00085D6D">
        <w:rPr>
          <w:rFonts w:asciiTheme="minorHAnsi" w:eastAsiaTheme="minorHAnsi" w:hAnsiTheme="minorHAnsi" w:cstheme="minorBidi"/>
          <w:sz w:val="22"/>
          <w:szCs w:val="22"/>
          <w:lang w:eastAsia="en-US"/>
        </w:rPr>
        <w:t>la regolarità contributiva</w:t>
      </w:r>
      <w:r w:rsidRPr="00085D6D">
        <w:rPr>
          <w:rFonts w:asciiTheme="minorHAnsi" w:eastAsiaTheme="minorHAnsi" w:hAnsiTheme="minorHAnsi" w:cstheme="minorBidi"/>
          <w:sz w:val="22"/>
          <w:szCs w:val="22"/>
          <w:lang w:eastAsia="en-US"/>
        </w:rPr>
        <w:t xml:space="preserve">, impegnandosi all’aggiornamento in caso di variazione di </w:t>
      </w:r>
      <w:r w:rsidR="00085D6D" w:rsidRPr="00085D6D">
        <w:rPr>
          <w:rFonts w:asciiTheme="minorHAnsi" w:eastAsiaTheme="minorHAnsi" w:hAnsiTheme="minorHAnsi" w:cstheme="minorBidi"/>
          <w:sz w:val="22"/>
          <w:szCs w:val="22"/>
          <w:lang w:eastAsia="en-US"/>
        </w:rPr>
        <w:t>detto</w:t>
      </w:r>
      <w:r w:rsidRPr="00085D6D">
        <w:rPr>
          <w:rFonts w:asciiTheme="minorHAnsi" w:eastAsiaTheme="minorHAnsi" w:hAnsiTheme="minorHAnsi" w:cstheme="minorBidi"/>
          <w:sz w:val="22"/>
          <w:szCs w:val="22"/>
          <w:lang w:eastAsia="en-US"/>
        </w:rPr>
        <w:t xml:space="preserve"> stato.</w:t>
      </w:r>
    </w:p>
    <w:p w14:paraId="3BE98581" w14:textId="6FF20CAB" w:rsidR="00E76AA2" w:rsidRPr="00B05BDD" w:rsidRDefault="00D10040" w:rsidP="00E76AA2">
      <w:pPr>
        <w:spacing w:after="160" w:line="259" w:lineRule="auto"/>
        <w:jc w:val="both"/>
        <w:rPr>
          <w:rFonts w:asciiTheme="minorHAnsi" w:hAnsiTheme="minorHAnsi" w:cstheme="minorHAnsi"/>
          <w:sz w:val="22"/>
          <w:szCs w:val="22"/>
        </w:rPr>
      </w:pPr>
      <w:r w:rsidRPr="00D10040">
        <w:rPr>
          <w:rFonts w:asciiTheme="minorHAnsi" w:eastAsiaTheme="minorHAnsi" w:hAnsiTheme="minorHAnsi" w:cstheme="minorBidi"/>
          <w:sz w:val="22"/>
          <w:szCs w:val="22"/>
          <w:lang w:eastAsia="en-US"/>
        </w:rPr>
        <w:t xml:space="preserve">7. </w:t>
      </w:r>
      <w:r w:rsidR="00402DD4">
        <w:rPr>
          <w:rFonts w:asciiTheme="minorHAnsi" w:eastAsiaTheme="minorHAnsi" w:hAnsiTheme="minorHAnsi" w:cstheme="minorBidi"/>
          <w:sz w:val="22"/>
          <w:szCs w:val="22"/>
          <w:lang w:eastAsia="en-US"/>
        </w:rPr>
        <w:t>Nei Contratti</w:t>
      </w:r>
      <w:r w:rsidR="006770C7">
        <w:rPr>
          <w:rFonts w:asciiTheme="minorHAnsi" w:eastAsiaTheme="minorHAnsi" w:hAnsiTheme="minorHAnsi" w:cstheme="minorBidi"/>
          <w:sz w:val="22"/>
          <w:szCs w:val="22"/>
          <w:lang w:eastAsia="en-US"/>
        </w:rPr>
        <w:t xml:space="preserve"> </w:t>
      </w:r>
      <w:r w:rsidR="006770C7" w:rsidRPr="006770C7">
        <w:rPr>
          <w:rFonts w:asciiTheme="minorHAnsi" w:eastAsiaTheme="minorHAnsi" w:hAnsiTheme="minorHAnsi" w:cstheme="minorBidi"/>
          <w:i/>
          <w:iCs/>
          <w:sz w:val="22"/>
          <w:szCs w:val="22"/>
          <w:lang w:eastAsia="en-US"/>
        </w:rPr>
        <w:t>strumentali</w:t>
      </w:r>
      <w:r w:rsidR="00EF27BD" w:rsidRPr="00D10040">
        <w:rPr>
          <w:rFonts w:asciiTheme="minorHAnsi" w:eastAsiaTheme="minorHAnsi" w:hAnsiTheme="minorHAnsi" w:cstheme="minorBidi"/>
          <w:sz w:val="22"/>
          <w:szCs w:val="22"/>
          <w:lang w:eastAsia="en-US"/>
        </w:rPr>
        <w:t xml:space="preserve"> </w:t>
      </w:r>
      <w:r w:rsidRPr="00D10040">
        <w:rPr>
          <w:rFonts w:asciiTheme="minorHAnsi" w:eastAsiaTheme="minorHAnsi" w:hAnsiTheme="minorHAnsi" w:cstheme="minorBidi"/>
          <w:sz w:val="22"/>
          <w:szCs w:val="22"/>
          <w:lang w:eastAsia="en-US"/>
        </w:rPr>
        <w:t xml:space="preserve">agli importi dovuti </w:t>
      </w:r>
      <w:r w:rsidR="00E272BA">
        <w:rPr>
          <w:rFonts w:asciiTheme="minorHAnsi" w:eastAsiaTheme="minorHAnsi" w:hAnsiTheme="minorHAnsi" w:cstheme="minorBidi"/>
          <w:sz w:val="22"/>
          <w:szCs w:val="22"/>
          <w:lang w:eastAsia="en-US"/>
        </w:rPr>
        <w:t>viene di volta in volta</w:t>
      </w:r>
      <w:r w:rsidRPr="00D10040">
        <w:rPr>
          <w:rFonts w:asciiTheme="minorHAnsi" w:eastAsiaTheme="minorHAnsi" w:hAnsiTheme="minorHAnsi" w:cstheme="minorBidi"/>
          <w:sz w:val="22"/>
          <w:szCs w:val="22"/>
          <w:lang w:eastAsia="en-US"/>
        </w:rPr>
        <w:t xml:space="preserve"> applicata la ritenuta dello 0,5%</w:t>
      </w:r>
      <w:r w:rsidR="00EB3A49">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 xml:space="preserve"> così come disposto </w:t>
      </w:r>
      <w:r w:rsidR="00A87225">
        <w:rPr>
          <w:rFonts w:asciiTheme="minorHAnsi" w:eastAsiaTheme="minorHAnsi" w:hAnsiTheme="minorHAnsi" w:cstheme="minorBidi"/>
          <w:sz w:val="22"/>
          <w:szCs w:val="22"/>
          <w:lang w:eastAsia="en-US"/>
        </w:rPr>
        <w:t>dal</w:t>
      </w:r>
      <w:r w:rsidRPr="00D10040">
        <w:rPr>
          <w:rFonts w:asciiTheme="minorHAnsi" w:eastAsiaTheme="minorHAnsi" w:hAnsiTheme="minorHAnsi" w:cstheme="minorBidi"/>
          <w:sz w:val="22"/>
          <w:szCs w:val="22"/>
          <w:lang w:eastAsia="en-US"/>
        </w:rPr>
        <w:t>l’art. 30 c. 5</w:t>
      </w:r>
      <w:r w:rsidR="00EB3A49">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bis</w:t>
      </w:r>
      <w:r w:rsidR="00E272BA">
        <w:rPr>
          <w:rFonts w:asciiTheme="minorHAnsi" w:eastAsiaTheme="minorHAnsi" w:hAnsiTheme="minorHAnsi" w:cstheme="minorBidi"/>
          <w:sz w:val="22"/>
          <w:szCs w:val="22"/>
          <w:lang w:eastAsia="en-US"/>
        </w:rPr>
        <w:t xml:space="preserve"> del Codice</w:t>
      </w:r>
      <w:r w:rsidRPr="00D10040">
        <w:rPr>
          <w:rFonts w:asciiTheme="minorHAnsi" w:eastAsiaTheme="minorHAnsi" w:hAnsiTheme="minorHAnsi" w:cstheme="minorBidi"/>
          <w:sz w:val="22"/>
          <w:szCs w:val="22"/>
          <w:lang w:eastAsia="en-US"/>
        </w:rPr>
        <w:t xml:space="preserve">. Le ritenute progressivamente trattenute verranno svincolate in occasione dell’ultimo pagamento, previa </w:t>
      </w:r>
      <w:r w:rsidR="00E76AA2">
        <w:rPr>
          <w:rFonts w:asciiTheme="minorHAnsi" w:eastAsiaTheme="minorHAnsi" w:hAnsiTheme="minorHAnsi" w:cstheme="minorBidi"/>
          <w:sz w:val="22"/>
          <w:szCs w:val="22"/>
          <w:lang w:eastAsia="en-US"/>
        </w:rPr>
        <w:t xml:space="preserve">verifica di conformità, ove prevista, e </w:t>
      </w:r>
      <w:r w:rsidRPr="00D10040">
        <w:rPr>
          <w:rFonts w:asciiTheme="minorHAnsi" w:eastAsiaTheme="minorHAnsi" w:hAnsiTheme="minorHAnsi" w:cstheme="minorBidi"/>
          <w:sz w:val="22"/>
          <w:szCs w:val="22"/>
          <w:lang w:eastAsia="en-US"/>
        </w:rPr>
        <w:lastRenderedPageBreak/>
        <w:t>acquisizione del D</w:t>
      </w:r>
      <w:r w:rsidR="00BF2ABA">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U</w:t>
      </w:r>
      <w:r w:rsidR="00BF2ABA">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R</w:t>
      </w:r>
      <w:r w:rsidR="00BF2ABA">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C</w:t>
      </w:r>
      <w:r w:rsidR="00BF2ABA">
        <w:rPr>
          <w:rFonts w:asciiTheme="minorHAnsi" w:eastAsiaTheme="minorHAnsi" w:hAnsiTheme="minorHAnsi" w:cstheme="minorBidi"/>
          <w:sz w:val="22"/>
          <w:szCs w:val="22"/>
          <w:lang w:eastAsia="en-US"/>
        </w:rPr>
        <w:t>.</w:t>
      </w:r>
      <w:r w:rsidR="00E76AA2" w:rsidRPr="00E76AA2">
        <w:rPr>
          <w:rFonts w:asciiTheme="minorHAnsi" w:hAnsiTheme="minorHAnsi" w:cstheme="minorHAnsi"/>
          <w:sz w:val="22"/>
          <w:szCs w:val="22"/>
        </w:rPr>
        <w:t xml:space="preserve"> </w:t>
      </w:r>
      <w:r w:rsidR="00E76AA2" w:rsidRPr="00B05BDD">
        <w:rPr>
          <w:rFonts w:asciiTheme="minorHAnsi" w:hAnsiTheme="minorHAnsi" w:cstheme="minorHAnsi"/>
          <w:sz w:val="22"/>
          <w:szCs w:val="22"/>
        </w:rPr>
        <w:t xml:space="preserve">Nessun interesse verrà corrisposto </w:t>
      </w:r>
      <w:r w:rsidR="00E76AA2">
        <w:rPr>
          <w:rFonts w:asciiTheme="minorHAnsi" w:hAnsiTheme="minorHAnsi" w:cstheme="minorHAnsi"/>
          <w:sz w:val="22"/>
          <w:szCs w:val="22"/>
        </w:rPr>
        <w:t>sulle</w:t>
      </w:r>
      <w:r w:rsidR="00E76AA2" w:rsidRPr="00B05BDD">
        <w:rPr>
          <w:rFonts w:asciiTheme="minorHAnsi" w:hAnsiTheme="minorHAnsi" w:cstheme="minorHAnsi"/>
          <w:sz w:val="22"/>
          <w:szCs w:val="22"/>
        </w:rPr>
        <w:t xml:space="preserve"> somme trattenute a garanzia.</w:t>
      </w:r>
    </w:p>
    <w:p w14:paraId="66D3A63D" w14:textId="77777777" w:rsidR="00C44049" w:rsidRPr="00C44049" w:rsidRDefault="00C44049" w:rsidP="00C44049">
      <w:pPr>
        <w:spacing w:after="160" w:line="259" w:lineRule="auto"/>
        <w:jc w:val="both"/>
        <w:rPr>
          <w:rFonts w:asciiTheme="minorHAnsi" w:eastAsiaTheme="minorHAnsi" w:hAnsiTheme="minorHAnsi" w:cstheme="minorBidi"/>
          <w:sz w:val="22"/>
          <w:szCs w:val="22"/>
          <w:lang w:eastAsia="en-US"/>
        </w:rPr>
      </w:pPr>
      <w:r w:rsidRPr="00C44049">
        <w:rPr>
          <w:rFonts w:asciiTheme="minorHAnsi" w:eastAsiaTheme="minorHAnsi" w:hAnsiTheme="minorHAnsi" w:cstheme="minorBidi"/>
          <w:sz w:val="22"/>
          <w:szCs w:val="22"/>
          <w:lang w:eastAsia="en-US"/>
        </w:rPr>
        <w:t xml:space="preserve">8. Per i Contratti </w:t>
      </w:r>
      <w:r w:rsidRPr="00C85E8D">
        <w:rPr>
          <w:rFonts w:asciiTheme="minorHAnsi" w:eastAsiaTheme="minorHAnsi" w:hAnsiTheme="minorHAnsi" w:cstheme="minorBidi"/>
          <w:i/>
          <w:iCs/>
          <w:sz w:val="22"/>
          <w:szCs w:val="22"/>
          <w:lang w:eastAsia="en-US"/>
        </w:rPr>
        <w:t>non strumentali</w:t>
      </w:r>
      <w:r w:rsidRPr="00C44049">
        <w:rPr>
          <w:rFonts w:asciiTheme="minorHAnsi" w:eastAsiaTheme="minorHAnsi" w:hAnsiTheme="minorHAnsi" w:cstheme="minorBidi"/>
          <w:sz w:val="22"/>
          <w:szCs w:val="22"/>
          <w:lang w:eastAsia="en-US"/>
        </w:rPr>
        <w:t>, in caso di ritardato pagamento verranno corrisposti gli interessi al tasso legale vigente pro tempore.</w:t>
      </w:r>
    </w:p>
    <w:p w14:paraId="47FA1E35" w14:textId="11774FBD" w:rsidR="00C44049" w:rsidRPr="0001300E" w:rsidRDefault="00C44049" w:rsidP="00C44049">
      <w:pPr>
        <w:spacing w:after="160" w:line="259" w:lineRule="auto"/>
        <w:jc w:val="both"/>
        <w:rPr>
          <w:rFonts w:asciiTheme="minorHAnsi" w:eastAsiaTheme="minorHAnsi" w:hAnsiTheme="minorHAnsi" w:cstheme="minorBidi"/>
          <w:sz w:val="22"/>
          <w:szCs w:val="22"/>
          <w:lang w:eastAsia="en-US"/>
        </w:rPr>
      </w:pPr>
      <w:r w:rsidRPr="00C44049">
        <w:rPr>
          <w:rFonts w:asciiTheme="minorHAnsi" w:eastAsiaTheme="minorHAnsi" w:hAnsiTheme="minorHAnsi" w:cstheme="minorBidi"/>
          <w:sz w:val="22"/>
          <w:szCs w:val="22"/>
          <w:lang w:eastAsia="en-US"/>
        </w:rPr>
        <w:t xml:space="preserve">9. Per i Contratti </w:t>
      </w:r>
      <w:r w:rsidRPr="00C85E8D">
        <w:rPr>
          <w:rFonts w:asciiTheme="minorHAnsi" w:eastAsiaTheme="minorHAnsi" w:hAnsiTheme="minorHAnsi" w:cstheme="minorBidi"/>
          <w:i/>
          <w:iCs/>
          <w:sz w:val="22"/>
          <w:szCs w:val="22"/>
          <w:lang w:eastAsia="en-US"/>
        </w:rPr>
        <w:t>strumentali</w:t>
      </w:r>
      <w:r w:rsidRPr="00C44049">
        <w:rPr>
          <w:rFonts w:asciiTheme="minorHAnsi" w:eastAsiaTheme="minorHAnsi" w:hAnsiTheme="minorHAnsi" w:cstheme="minorBidi"/>
          <w:sz w:val="22"/>
          <w:szCs w:val="22"/>
          <w:lang w:eastAsia="en-US"/>
        </w:rPr>
        <w:t>, in caso di ritardato pagamento verranno corrisposti gli interessi legali di mora nella misura stabilita dal D.Lgs. 231/02</w:t>
      </w:r>
      <w:r>
        <w:rPr>
          <w:rFonts w:asciiTheme="minorHAnsi" w:eastAsiaTheme="minorHAnsi" w:hAnsiTheme="minorHAnsi" w:cstheme="minorBidi"/>
          <w:sz w:val="22"/>
          <w:szCs w:val="22"/>
          <w:lang w:eastAsia="en-US"/>
        </w:rPr>
        <w:t>.</w:t>
      </w:r>
    </w:p>
    <w:p w14:paraId="07376AE0" w14:textId="4054967A" w:rsidR="00D10040" w:rsidRPr="0001300E" w:rsidRDefault="00C44049"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r w:rsidR="00D10040">
        <w:rPr>
          <w:rFonts w:asciiTheme="minorHAnsi" w:eastAsiaTheme="minorHAnsi" w:hAnsiTheme="minorHAnsi" w:cstheme="minorBidi"/>
          <w:sz w:val="22"/>
          <w:szCs w:val="22"/>
          <w:lang w:eastAsia="en-US"/>
        </w:rPr>
        <w:t xml:space="preserve">. </w:t>
      </w:r>
      <w:r w:rsidR="002236BB">
        <w:rPr>
          <w:rFonts w:asciiTheme="minorHAnsi" w:eastAsiaTheme="minorHAnsi" w:hAnsiTheme="minorHAnsi" w:cstheme="minorBidi"/>
          <w:sz w:val="22"/>
          <w:szCs w:val="22"/>
          <w:lang w:eastAsia="en-US"/>
        </w:rPr>
        <w:t>È</w:t>
      </w:r>
      <w:r w:rsidR="00D10040" w:rsidRPr="0001300E">
        <w:rPr>
          <w:rFonts w:asciiTheme="minorHAnsi" w:eastAsiaTheme="minorHAnsi" w:hAnsiTheme="minorHAnsi" w:cstheme="minorBidi"/>
          <w:sz w:val="22"/>
          <w:szCs w:val="22"/>
          <w:lang w:eastAsia="en-US"/>
        </w:rPr>
        <w:t xml:space="preserve"> vietata qualunque cessione del </w:t>
      </w:r>
      <w:r w:rsidR="00D10040">
        <w:rPr>
          <w:rFonts w:asciiTheme="minorHAnsi" w:eastAsiaTheme="minorHAnsi" w:hAnsiTheme="minorHAnsi" w:cstheme="minorBidi"/>
          <w:sz w:val="22"/>
          <w:szCs w:val="22"/>
          <w:lang w:eastAsia="en-US"/>
        </w:rPr>
        <w:t>C</w:t>
      </w:r>
      <w:r w:rsidR="00D10040" w:rsidRPr="0001300E">
        <w:rPr>
          <w:rFonts w:asciiTheme="minorHAnsi" w:eastAsiaTheme="minorHAnsi" w:hAnsiTheme="minorHAnsi" w:cstheme="minorBidi"/>
          <w:sz w:val="22"/>
          <w:szCs w:val="22"/>
          <w:lang w:eastAsia="en-US"/>
        </w:rPr>
        <w:t>ontratto nonché la cessione totale o parziale dei diritti nascenti dal medesimo a qualunque titolo, anche gratuito.</w:t>
      </w:r>
    </w:p>
    <w:p w14:paraId="740BC98C" w14:textId="74736C9B"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C44049">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 xml:space="preserve">. </w:t>
      </w:r>
      <w:r w:rsidR="002236BB">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vietato qualunque mandato all’incasso non riconosciuto ed autorizzato dalla Committente.</w:t>
      </w:r>
    </w:p>
    <w:p w14:paraId="033FE637" w14:textId="0FA0842B" w:rsidR="00D10040"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C44049">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 xml:space="preserve">. </w:t>
      </w:r>
      <w:r w:rsidR="002236BB">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vietata la cessione del credito, fatti salvi eventuali diversi accordi fra le </w:t>
      </w:r>
      <w:r>
        <w:rPr>
          <w:rFonts w:asciiTheme="minorHAnsi" w:eastAsiaTheme="minorHAnsi" w:hAnsiTheme="minorHAnsi" w:cstheme="minorBidi"/>
          <w:sz w:val="22"/>
          <w:szCs w:val="22"/>
          <w:lang w:eastAsia="en-US"/>
        </w:rPr>
        <w:t>Parti</w:t>
      </w:r>
      <w:r w:rsidRPr="0001300E">
        <w:rPr>
          <w:rFonts w:asciiTheme="minorHAnsi" w:eastAsiaTheme="minorHAnsi" w:hAnsiTheme="minorHAnsi" w:cstheme="minorBidi"/>
          <w:sz w:val="22"/>
          <w:szCs w:val="22"/>
          <w:lang w:eastAsia="en-US"/>
        </w:rPr>
        <w:t>.</w:t>
      </w:r>
    </w:p>
    <w:p w14:paraId="456F8440" w14:textId="77777777" w:rsidR="00C60DED" w:rsidRPr="00DB6E67" w:rsidRDefault="00C60DED" w:rsidP="00E4170E">
      <w:pPr>
        <w:pStyle w:val="Titolo1"/>
        <w:spacing w:before="0" w:after="160"/>
        <w:ind w:left="426" w:hanging="426"/>
        <w:rPr>
          <w:color w:val="4472C4" w:themeColor="accent1"/>
        </w:rPr>
      </w:pPr>
      <w:bookmarkStart w:id="14" w:name="_Toc127992690"/>
      <w:r w:rsidRPr="00DB6E67">
        <w:rPr>
          <w:color w:val="4472C4" w:themeColor="accent1"/>
        </w:rPr>
        <w:t>Regime fiscale</w:t>
      </w:r>
      <w:bookmarkEnd w:id="14"/>
    </w:p>
    <w:p w14:paraId="623174E6" w14:textId="00653ACF"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C23667">
        <w:rPr>
          <w:rFonts w:ascii="Calibri" w:eastAsia="Calibri" w:hAnsi="Calibri" w:cs="Arial"/>
          <w:sz w:val="22"/>
          <w:szCs w:val="22"/>
          <w:lang w:eastAsia="en-US"/>
        </w:rPr>
        <w:t xml:space="preserve">Il corrispettivo di cui al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w:t>
      </w:r>
      <w:r w:rsidR="000563B7">
        <w:rPr>
          <w:rFonts w:ascii="Calibri" w:eastAsia="Calibri" w:hAnsi="Calibri" w:cs="Arial"/>
          <w:sz w:val="22"/>
          <w:szCs w:val="22"/>
          <w:lang w:eastAsia="en-US"/>
        </w:rPr>
        <w:t>è</w:t>
      </w:r>
      <w:r w:rsidRPr="00C23667">
        <w:rPr>
          <w:rFonts w:ascii="Calibri" w:eastAsia="Calibri" w:hAnsi="Calibri" w:cs="Arial"/>
          <w:sz w:val="22"/>
          <w:szCs w:val="22"/>
          <w:lang w:eastAsia="en-US"/>
        </w:rPr>
        <w:t xml:space="preserve"> assoggettato alla disciplina prevista dal D.P.R. 633/1972. </w:t>
      </w:r>
    </w:p>
    <w:p w14:paraId="1E5E90BF" w14:textId="77777777"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Pr="00C23667">
        <w:rPr>
          <w:rFonts w:ascii="Calibri" w:eastAsia="Calibri" w:hAnsi="Calibri" w:cs="Arial"/>
          <w:sz w:val="22"/>
          <w:szCs w:val="22"/>
          <w:lang w:eastAsia="en-US"/>
        </w:rPr>
        <w:t xml:space="preserve">La Committente rientra nell’ambito di applicazione della normativa estensiva dello </w:t>
      </w:r>
      <w:r w:rsidRPr="00EB3A49">
        <w:rPr>
          <w:rFonts w:ascii="Calibri" w:eastAsia="Calibri" w:hAnsi="Calibri" w:cs="Arial"/>
          <w:i/>
          <w:iCs/>
          <w:sz w:val="22"/>
          <w:szCs w:val="22"/>
          <w:lang w:eastAsia="en-US"/>
        </w:rPr>
        <w:t>split-payment</w:t>
      </w:r>
      <w:r w:rsidRPr="00C23667">
        <w:rPr>
          <w:rFonts w:ascii="Calibri" w:eastAsia="Calibri" w:hAnsi="Calibri" w:cs="Arial"/>
          <w:sz w:val="22"/>
          <w:szCs w:val="22"/>
          <w:lang w:eastAsia="en-US"/>
        </w:rPr>
        <w:t xml:space="preserve"> IVA. </w:t>
      </w:r>
    </w:p>
    <w:p w14:paraId="2CE3A629" w14:textId="494EB8E4"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C23667">
        <w:rPr>
          <w:rFonts w:ascii="Calibri" w:eastAsia="Calibri" w:hAnsi="Calibri" w:cs="Arial"/>
          <w:sz w:val="22"/>
          <w:szCs w:val="22"/>
          <w:lang w:eastAsia="en-US"/>
        </w:rPr>
        <w:t>Pertanto, tutte le fatture emesse</w:t>
      </w:r>
      <w:r w:rsidR="007A364E" w:rsidRPr="007A364E">
        <w:rPr>
          <w:rFonts w:ascii="Calibri" w:eastAsia="Calibri" w:hAnsi="Calibri" w:cs="Arial"/>
          <w:sz w:val="22"/>
          <w:szCs w:val="22"/>
          <w:lang w:eastAsia="en-US"/>
        </w:rPr>
        <w:t xml:space="preserve"> </w:t>
      </w:r>
      <w:r w:rsidR="007A364E" w:rsidRPr="00C23667">
        <w:rPr>
          <w:rFonts w:ascii="Calibri" w:eastAsia="Calibri" w:hAnsi="Calibri" w:cs="Arial"/>
          <w:sz w:val="22"/>
          <w:szCs w:val="22"/>
          <w:lang w:eastAsia="en-US"/>
        </w:rPr>
        <w:t>con addebito dell’IVA</w:t>
      </w:r>
      <w:r w:rsidRPr="00C23667">
        <w:rPr>
          <w:rFonts w:ascii="Calibri" w:eastAsia="Calibri" w:hAnsi="Calibri" w:cs="Arial"/>
          <w:sz w:val="22"/>
          <w:szCs w:val="22"/>
          <w:lang w:eastAsia="en-US"/>
        </w:rPr>
        <w:t>, fatte salve le eccezioni previste dalla normativa stessa, d</w:t>
      </w:r>
      <w:r w:rsidR="000563B7">
        <w:rPr>
          <w:rFonts w:ascii="Calibri" w:eastAsia="Calibri" w:hAnsi="Calibri" w:cs="Arial"/>
          <w:sz w:val="22"/>
          <w:szCs w:val="22"/>
          <w:lang w:eastAsia="en-US"/>
        </w:rPr>
        <w:t>evono</w:t>
      </w:r>
      <w:r w:rsidRPr="00C23667">
        <w:rPr>
          <w:rFonts w:ascii="Calibri" w:eastAsia="Calibri" w:hAnsi="Calibri" w:cs="Arial"/>
          <w:sz w:val="22"/>
          <w:szCs w:val="22"/>
          <w:lang w:eastAsia="en-US"/>
        </w:rPr>
        <w:t xml:space="preserve"> riportare l’annotazione “</w:t>
      </w:r>
      <w:r w:rsidRPr="004E535A">
        <w:rPr>
          <w:rFonts w:ascii="Calibri" w:eastAsia="Calibri" w:hAnsi="Calibri" w:cs="Arial"/>
          <w:i/>
          <w:iCs/>
          <w:sz w:val="22"/>
          <w:szCs w:val="22"/>
          <w:lang w:eastAsia="en-US"/>
        </w:rPr>
        <w:t xml:space="preserve">Operazione soggetta alla scissione dei pagamenti – </w:t>
      </w:r>
      <w:r w:rsidR="000563B7" w:rsidRPr="004E535A">
        <w:rPr>
          <w:rFonts w:ascii="Calibri" w:eastAsia="Calibri" w:hAnsi="Calibri" w:cs="Arial"/>
          <w:i/>
          <w:iCs/>
          <w:sz w:val="22"/>
          <w:szCs w:val="22"/>
          <w:lang w:eastAsia="en-US"/>
        </w:rPr>
        <w:t>a</w:t>
      </w:r>
      <w:r w:rsidRPr="004E535A">
        <w:rPr>
          <w:rFonts w:ascii="Calibri" w:eastAsia="Calibri" w:hAnsi="Calibri" w:cs="Arial"/>
          <w:i/>
          <w:iCs/>
          <w:sz w:val="22"/>
          <w:szCs w:val="22"/>
          <w:lang w:eastAsia="en-US"/>
        </w:rPr>
        <w:t>rt. 17-ter D.P.R. 633/1972</w:t>
      </w:r>
      <w:r w:rsidRPr="00C23667">
        <w:rPr>
          <w:rFonts w:ascii="Calibri" w:eastAsia="Calibri" w:hAnsi="Calibri" w:cs="Arial"/>
          <w:sz w:val="22"/>
          <w:szCs w:val="22"/>
          <w:lang w:eastAsia="en-US"/>
        </w:rPr>
        <w:t>”.</w:t>
      </w:r>
    </w:p>
    <w:p w14:paraId="346A4445" w14:textId="5F8D764C"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4.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sia stipulato con un operatore economico straniero avente sede in uno Stato UE, </w:t>
      </w:r>
      <w:r w:rsidR="001801D9">
        <w:rPr>
          <w:rFonts w:ascii="Calibri" w:eastAsia="Calibri" w:hAnsi="Calibri" w:cs="Arial"/>
          <w:sz w:val="22"/>
          <w:szCs w:val="22"/>
          <w:lang w:eastAsia="en-US"/>
        </w:rPr>
        <w:t xml:space="preserve">senza una stabile organizzazione in Italia direttamente coinvolta nell’assunzione dell’obbligazione, </w:t>
      </w:r>
      <w:r w:rsidR="00CD344F">
        <w:rPr>
          <w:rFonts w:ascii="Calibri" w:eastAsia="Calibri" w:hAnsi="Calibri" w:cs="Arial"/>
          <w:sz w:val="22"/>
          <w:szCs w:val="22"/>
          <w:lang w:eastAsia="en-US"/>
        </w:rPr>
        <w:t>i</w:t>
      </w:r>
      <w:r w:rsidRPr="00C23667">
        <w:rPr>
          <w:rFonts w:ascii="Calibri" w:eastAsia="Calibri" w:hAnsi="Calibri" w:cs="Arial"/>
          <w:sz w:val="22"/>
          <w:szCs w:val="22"/>
          <w:lang w:eastAsia="en-US"/>
        </w:rPr>
        <w:t>l corrispettivo sarà assoggettato alla disciplina prevista dal D.P.R. 633/1972 (</w:t>
      </w:r>
      <w:r w:rsidRPr="007A364E">
        <w:rPr>
          <w:rFonts w:ascii="Calibri" w:eastAsia="Calibri" w:hAnsi="Calibri" w:cs="Arial"/>
          <w:i/>
          <w:iCs/>
          <w:sz w:val="22"/>
          <w:szCs w:val="22"/>
          <w:lang w:eastAsia="en-US"/>
        </w:rPr>
        <w:t>reverse charge</w:t>
      </w:r>
      <w:r w:rsidRPr="00C23667">
        <w:rPr>
          <w:rFonts w:ascii="Calibri" w:eastAsia="Calibri" w:hAnsi="Calibri" w:cs="Arial"/>
          <w:sz w:val="22"/>
          <w:szCs w:val="22"/>
          <w:lang w:eastAsia="en-US"/>
        </w:rPr>
        <w:t xml:space="preserve"> intracomunitario).</w:t>
      </w:r>
    </w:p>
    <w:p w14:paraId="6BC9C895" w14:textId="0329C285" w:rsidR="00C60DED"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5.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sia stipulato con un operatore economico straniero avente sede in uno Stato </w:t>
      </w:r>
      <w:r w:rsidR="007A364E" w:rsidRPr="007A364E">
        <w:rPr>
          <w:rFonts w:ascii="Calibri" w:eastAsia="Calibri" w:hAnsi="Calibri" w:cs="Arial"/>
          <w:i/>
          <w:iCs/>
          <w:sz w:val="22"/>
          <w:szCs w:val="22"/>
          <w:lang w:eastAsia="en-US"/>
        </w:rPr>
        <w:t>e</w:t>
      </w:r>
      <w:r w:rsidRPr="007A364E">
        <w:rPr>
          <w:rFonts w:ascii="Calibri" w:eastAsia="Calibri" w:hAnsi="Calibri" w:cs="Arial"/>
          <w:i/>
          <w:iCs/>
          <w:sz w:val="22"/>
          <w:szCs w:val="22"/>
          <w:lang w:eastAsia="en-US"/>
        </w:rPr>
        <w:t>xtra</w:t>
      </w:r>
      <w:r w:rsidRPr="00C23667">
        <w:rPr>
          <w:rFonts w:ascii="Calibri" w:eastAsia="Calibri" w:hAnsi="Calibri" w:cs="Arial"/>
          <w:sz w:val="22"/>
          <w:szCs w:val="22"/>
          <w:lang w:eastAsia="en-US"/>
        </w:rPr>
        <w:t xml:space="preserve"> UE,</w:t>
      </w:r>
      <w:r w:rsidR="001801D9" w:rsidRPr="001801D9">
        <w:rPr>
          <w:rFonts w:ascii="Calibri" w:eastAsia="Calibri" w:hAnsi="Calibri" w:cs="Arial"/>
          <w:sz w:val="22"/>
          <w:szCs w:val="22"/>
          <w:lang w:eastAsia="en-US"/>
        </w:rPr>
        <w:t xml:space="preserve"> </w:t>
      </w:r>
      <w:r w:rsidR="001801D9">
        <w:rPr>
          <w:rFonts w:ascii="Calibri" w:eastAsia="Calibri" w:hAnsi="Calibri" w:cs="Arial"/>
          <w:sz w:val="22"/>
          <w:szCs w:val="22"/>
          <w:lang w:eastAsia="en-US"/>
        </w:rPr>
        <w:t>senza una stabile organizzazione in Italia direttamente coinvolta nell’assunzione dell’obbligazione,</w:t>
      </w:r>
      <w:r w:rsidRPr="00C23667">
        <w:rPr>
          <w:rFonts w:ascii="Calibri" w:eastAsia="Calibri" w:hAnsi="Calibri" w:cs="Arial"/>
          <w:sz w:val="22"/>
          <w:szCs w:val="22"/>
          <w:lang w:eastAsia="en-US"/>
        </w:rPr>
        <w:t xml:space="preserve"> il corrispettivo sarà soggetto ad IVA, se previsto dalla normativa nazionale di riferimento in tema di imposta sul valore aggiunto.</w:t>
      </w:r>
    </w:p>
    <w:p w14:paraId="033136E0" w14:textId="1B603865" w:rsidR="00C82D8F" w:rsidRPr="00BF2ABA" w:rsidRDefault="00C82D8F" w:rsidP="00C82D8F">
      <w:pPr>
        <w:spacing w:after="160" w:line="259" w:lineRule="auto"/>
        <w:jc w:val="both"/>
        <w:rPr>
          <w:rFonts w:asciiTheme="minorHAnsi" w:eastAsia="Calibri" w:hAnsiTheme="minorHAnsi" w:cs="Arial"/>
          <w:sz w:val="22"/>
          <w:szCs w:val="22"/>
          <w:lang w:eastAsia="en-US"/>
        </w:rPr>
      </w:pPr>
      <w:r w:rsidRPr="00BF2ABA">
        <w:rPr>
          <w:rFonts w:asciiTheme="minorHAnsi" w:eastAsia="Calibri" w:hAnsiTheme="minorHAnsi" w:cs="Arial"/>
          <w:sz w:val="22"/>
          <w:szCs w:val="22"/>
          <w:lang w:eastAsia="en-US"/>
        </w:rPr>
        <w:t>6. Le Parti</w:t>
      </w:r>
      <w:r w:rsidR="00D84C32">
        <w:rPr>
          <w:rFonts w:asciiTheme="minorHAnsi" w:eastAsia="Calibri" w:hAnsiTheme="minorHAnsi" w:cs="Arial"/>
          <w:sz w:val="22"/>
          <w:szCs w:val="22"/>
          <w:lang w:eastAsia="en-US"/>
        </w:rPr>
        <w:t xml:space="preserve"> sono tenute</w:t>
      </w:r>
      <w:r w:rsidRPr="00BF2ABA">
        <w:rPr>
          <w:rFonts w:asciiTheme="minorHAnsi" w:eastAsia="Calibri" w:hAnsiTheme="minorHAnsi" w:cs="Arial"/>
          <w:sz w:val="22"/>
          <w:szCs w:val="22"/>
          <w:lang w:eastAsia="en-US"/>
        </w:rPr>
        <w:t xml:space="preserve">, con riferimento ai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00D84C32">
        <w:rPr>
          <w:rFonts w:asciiTheme="minorHAnsi" w:eastAsia="Calibri" w:hAnsiTheme="minorHAnsi" w:cs="Arial"/>
          <w:i/>
          <w:iCs/>
          <w:sz w:val="22"/>
          <w:szCs w:val="22"/>
          <w:lang w:eastAsia="en-US"/>
        </w:rPr>
        <w:t xml:space="preserve"> </w:t>
      </w:r>
      <w:r w:rsidR="00D84C32">
        <w:rPr>
          <w:rFonts w:asciiTheme="minorHAnsi" w:eastAsia="Calibri" w:hAnsiTheme="minorHAnsi" w:cs="Arial"/>
          <w:sz w:val="22"/>
          <w:szCs w:val="22"/>
          <w:lang w:eastAsia="en-US"/>
        </w:rPr>
        <w:t>e in relazione al loro valore</w:t>
      </w:r>
      <w:r w:rsidRPr="00BF2ABA">
        <w:rPr>
          <w:rFonts w:asciiTheme="minorHAnsi" w:eastAsia="Calibri" w:hAnsiTheme="minorHAnsi" w:cs="Arial"/>
          <w:sz w:val="22"/>
          <w:szCs w:val="22"/>
          <w:lang w:eastAsia="en-US"/>
        </w:rPr>
        <w:t>, a</w:t>
      </w:r>
      <w:r w:rsidRPr="00BF2ABA">
        <w:rPr>
          <w:rFonts w:asciiTheme="minorHAnsi" w:hAnsiTheme="minorHAnsi"/>
          <w:sz w:val="22"/>
          <w:szCs w:val="22"/>
        </w:rPr>
        <w:t>l pagamento del contributo in favore dell’A</w:t>
      </w:r>
      <w:r w:rsidR="00D84C32">
        <w:rPr>
          <w:rFonts w:asciiTheme="minorHAnsi" w:hAnsiTheme="minorHAnsi"/>
          <w:sz w:val="22"/>
          <w:szCs w:val="22"/>
        </w:rPr>
        <w:t>.N.A.C.</w:t>
      </w:r>
      <w:r w:rsidR="004E535A">
        <w:rPr>
          <w:rFonts w:asciiTheme="minorHAnsi" w:hAnsiTheme="minorHAnsi"/>
          <w:sz w:val="22"/>
          <w:szCs w:val="22"/>
        </w:rPr>
        <w:t>,</w:t>
      </w:r>
      <w:r w:rsidRPr="00BF2ABA">
        <w:rPr>
          <w:rFonts w:asciiTheme="minorHAnsi" w:hAnsiTheme="minorHAnsi"/>
          <w:sz w:val="22"/>
          <w:szCs w:val="22"/>
        </w:rPr>
        <w:t xml:space="preserve"> nella misura e secondo le modalità</w:t>
      </w:r>
      <w:r w:rsidR="00D84C32">
        <w:rPr>
          <w:rFonts w:asciiTheme="minorHAnsi" w:hAnsiTheme="minorHAnsi"/>
          <w:sz w:val="22"/>
          <w:szCs w:val="22"/>
        </w:rPr>
        <w:t xml:space="preserve"> da quest’ultima determinate</w:t>
      </w:r>
      <w:r w:rsidRPr="00BF2ABA">
        <w:rPr>
          <w:rFonts w:asciiTheme="minorHAnsi" w:hAnsiTheme="minorHAnsi"/>
          <w:sz w:val="22"/>
          <w:szCs w:val="22"/>
        </w:rPr>
        <w:t>.</w:t>
      </w:r>
    </w:p>
    <w:p w14:paraId="3720DAD7" w14:textId="77777777" w:rsidR="0001300E" w:rsidRPr="00D10040" w:rsidRDefault="0001300E" w:rsidP="00E4170E">
      <w:pPr>
        <w:pStyle w:val="Titolo1"/>
        <w:spacing w:before="0" w:after="160"/>
        <w:ind w:left="426" w:hanging="426"/>
        <w:rPr>
          <w:rFonts w:eastAsiaTheme="minorHAnsi"/>
        </w:rPr>
      </w:pPr>
      <w:bookmarkStart w:id="15" w:name="_Toc127992691"/>
      <w:r w:rsidRPr="00DB6E67">
        <w:rPr>
          <w:rFonts w:eastAsiaTheme="minorHAnsi"/>
          <w:color w:val="4472C4" w:themeColor="accent1"/>
        </w:rPr>
        <w:t>Tracciabilità dei flussi finanziari</w:t>
      </w:r>
      <w:bookmarkEnd w:id="15"/>
    </w:p>
    <w:p w14:paraId="0278345D" w14:textId="1A57F4CD"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bookmarkStart w:id="16" w:name="_Hlk57911133"/>
      <w:r w:rsidR="00F22C01">
        <w:rPr>
          <w:rFonts w:asciiTheme="minorHAnsi" w:eastAsiaTheme="minorHAnsi" w:hAnsiTheme="minorHAnsi" w:cstheme="minorBidi"/>
          <w:sz w:val="22"/>
          <w:szCs w:val="22"/>
          <w:lang w:eastAsia="en-US"/>
        </w:rPr>
        <w:t xml:space="preserve">Il Contratto </w:t>
      </w:r>
      <w:r w:rsidR="00DB40C7" w:rsidRPr="002319AA">
        <w:rPr>
          <w:rFonts w:asciiTheme="minorHAnsi" w:eastAsiaTheme="minorHAnsi" w:hAnsiTheme="minorHAnsi" w:cstheme="minorBidi"/>
          <w:i/>
          <w:iCs/>
          <w:sz w:val="22"/>
          <w:szCs w:val="22"/>
          <w:lang w:eastAsia="en-US"/>
        </w:rPr>
        <w:t>strumentale</w:t>
      </w:r>
      <w:r w:rsidR="00F22C01">
        <w:rPr>
          <w:rFonts w:asciiTheme="minorHAnsi" w:eastAsiaTheme="minorHAnsi" w:hAnsiTheme="minorHAnsi" w:cstheme="minorBidi"/>
          <w:sz w:val="22"/>
          <w:szCs w:val="22"/>
          <w:lang w:eastAsia="en-US"/>
        </w:rPr>
        <w:t xml:space="preserve"> è sottoposto </w:t>
      </w:r>
      <w:bookmarkEnd w:id="16"/>
      <w:r w:rsidR="00073E55">
        <w:rPr>
          <w:rFonts w:asciiTheme="minorHAnsi" w:eastAsiaTheme="minorHAnsi" w:hAnsiTheme="minorHAnsi" w:cstheme="minorBidi"/>
          <w:sz w:val="22"/>
          <w:szCs w:val="22"/>
          <w:lang w:eastAsia="en-US"/>
        </w:rPr>
        <w:t>all’</w:t>
      </w:r>
      <w:r w:rsidR="0001300E" w:rsidRPr="0001300E">
        <w:rPr>
          <w:rFonts w:asciiTheme="minorHAnsi" w:eastAsiaTheme="minorHAnsi" w:hAnsiTheme="minorHAnsi" w:cstheme="minorBidi"/>
          <w:sz w:val="22"/>
          <w:szCs w:val="22"/>
          <w:lang w:eastAsia="en-US"/>
        </w:rPr>
        <w:t>adempimento degli obblighi di tracciabilità dei flussi finanziari disposti dall’art. 3 L. 136/2010</w:t>
      </w:r>
      <w:r w:rsidR="00073E55">
        <w:rPr>
          <w:rFonts w:asciiTheme="minorHAnsi" w:eastAsiaTheme="minorHAnsi" w:hAnsiTheme="minorHAnsi" w:cstheme="minorBidi"/>
          <w:sz w:val="22"/>
          <w:szCs w:val="22"/>
          <w:lang w:eastAsia="en-US"/>
        </w:rPr>
        <w:t>.</w:t>
      </w:r>
    </w:p>
    <w:p w14:paraId="587D877C" w14:textId="0D38894E"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2. </w:t>
      </w:r>
      <w:r w:rsidR="0001300E" w:rsidRPr="0001300E">
        <w:rPr>
          <w:rFonts w:asciiTheme="minorHAnsi" w:eastAsiaTheme="minorHAnsi" w:hAnsiTheme="minorHAnsi" w:cstheme="minorBidi"/>
          <w:sz w:val="22"/>
          <w:szCs w:val="22"/>
          <w:lang w:eastAsia="en-US"/>
        </w:rPr>
        <w:t>L’Appaltatore</w:t>
      </w:r>
      <w:r w:rsidR="00D72641">
        <w:rPr>
          <w:rFonts w:asciiTheme="minorHAnsi" w:eastAsiaTheme="minorHAnsi" w:hAnsiTheme="minorHAnsi" w:cstheme="minorBidi"/>
          <w:sz w:val="22"/>
          <w:szCs w:val="22"/>
          <w:lang w:eastAsia="en-US"/>
        </w:rPr>
        <w:t>, pertanto,</w:t>
      </w:r>
      <w:r w:rsidR="0001300E" w:rsidRPr="0001300E">
        <w:rPr>
          <w:rFonts w:asciiTheme="minorHAnsi" w:eastAsiaTheme="minorHAnsi" w:hAnsiTheme="minorHAnsi" w:cstheme="minorBidi"/>
          <w:sz w:val="22"/>
          <w:szCs w:val="22"/>
          <w:lang w:eastAsia="en-US"/>
        </w:rPr>
        <w:t xml:space="preserve"> assume l’obbligo di tracciabilità di</w:t>
      </w:r>
      <w:r w:rsidR="00D84C32">
        <w:rPr>
          <w:rFonts w:asciiTheme="minorHAnsi" w:eastAsiaTheme="minorHAnsi" w:hAnsiTheme="minorHAnsi" w:cstheme="minorBidi"/>
          <w:sz w:val="22"/>
          <w:szCs w:val="22"/>
          <w:lang w:eastAsia="en-US"/>
        </w:rPr>
        <w:t xml:space="preserve"> tutti i</w:t>
      </w:r>
      <w:r w:rsidR="0001300E" w:rsidRPr="0001300E">
        <w:rPr>
          <w:rFonts w:asciiTheme="minorHAnsi" w:eastAsiaTheme="minorHAnsi" w:hAnsiTheme="minorHAnsi" w:cstheme="minorBidi"/>
          <w:sz w:val="22"/>
          <w:szCs w:val="22"/>
          <w:lang w:eastAsia="en-US"/>
        </w:rPr>
        <w:t xml:space="preserve"> flussi finanziari inerenti </w:t>
      </w:r>
      <w:r w:rsidR="002236BB">
        <w:rPr>
          <w:rFonts w:asciiTheme="minorHAnsi" w:eastAsiaTheme="minorHAnsi" w:hAnsiTheme="minorHAnsi" w:cstheme="minorBidi"/>
          <w:sz w:val="22"/>
          <w:szCs w:val="22"/>
          <w:lang w:eastAsia="en-US"/>
        </w:rPr>
        <w:t>al</w:t>
      </w:r>
      <w:r w:rsidR="0001300E" w:rsidRPr="0001300E">
        <w:rPr>
          <w:rFonts w:asciiTheme="minorHAnsi" w:eastAsiaTheme="minorHAnsi" w:hAnsiTheme="minorHAnsi" w:cstheme="minorBidi"/>
          <w:sz w:val="22"/>
          <w:szCs w:val="22"/>
          <w:lang w:eastAsia="en-US"/>
        </w:rPr>
        <w:t>la realizzazione della prestazione contrattuale.</w:t>
      </w:r>
    </w:p>
    <w:p w14:paraId="62C386A0" w14:textId="5895ADD3" w:rsidR="0001300E" w:rsidRPr="0001300E" w:rsidRDefault="00637E8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01300E" w:rsidRPr="0001300E">
        <w:rPr>
          <w:rFonts w:asciiTheme="minorHAnsi" w:eastAsiaTheme="minorHAnsi" w:hAnsiTheme="minorHAnsi" w:cstheme="minorBidi"/>
          <w:sz w:val="22"/>
          <w:szCs w:val="22"/>
          <w:lang w:eastAsia="en-US"/>
        </w:rPr>
        <w:t xml:space="preserve">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01300E" w:rsidRPr="0001300E">
        <w:rPr>
          <w:rFonts w:asciiTheme="minorHAnsi" w:eastAsiaTheme="minorHAnsi" w:hAnsiTheme="minorHAnsi" w:cstheme="minorBidi"/>
          <w:sz w:val="22"/>
          <w:szCs w:val="22"/>
          <w:lang w:eastAsia="en-US"/>
        </w:rPr>
        <w:t xml:space="preserve">colare, </w:t>
      </w:r>
      <w:r w:rsidR="00D84C32">
        <w:rPr>
          <w:rFonts w:asciiTheme="minorHAnsi" w:eastAsiaTheme="minorHAnsi" w:hAnsiTheme="minorHAnsi" w:cstheme="minorBidi"/>
          <w:sz w:val="22"/>
          <w:szCs w:val="22"/>
          <w:lang w:eastAsia="en-US"/>
        </w:rPr>
        <w:t xml:space="preserve">l’Appaltatore </w:t>
      </w:r>
      <w:r w:rsidR="0001300E" w:rsidRPr="0001300E">
        <w:rPr>
          <w:rFonts w:asciiTheme="minorHAnsi" w:eastAsiaTheme="minorHAnsi" w:hAnsiTheme="minorHAnsi" w:cstheme="minorBidi"/>
          <w:sz w:val="22"/>
          <w:szCs w:val="22"/>
          <w:lang w:eastAsia="en-US"/>
        </w:rPr>
        <w:t>si impegna:</w:t>
      </w:r>
    </w:p>
    <w:p w14:paraId="02108C29" w14:textId="6A51253B"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01300E" w:rsidRPr="0001300E">
        <w:rPr>
          <w:rFonts w:asciiTheme="minorHAnsi" w:eastAsiaTheme="minorHAnsi" w:hAnsiTheme="minorHAnsi" w:cstheme="minorBidi"/>
          <w:sz w:val="22"/>
          <w:szCs w:val="22"/>
          <w:lang w:eastAsia="en-US"/>
        </w:rPr>
        <w:t>) a effettuare, esclusivamente su conto corrente</w:t>
      </w:r>
      <w:r w:rsidR="00D84C32">
        <w:rPr>
          <w:rFonts w:asciiTheme="minorHAnsi" w:eastAsiaTheme="minorHAnsi" w:hAnsiTheme="minorHAnsi" w:cstheme="minorBidi"/>
          <w:sz w:val="22"/>
          <w:szCs w:val="22"/>
          <w:lang w:eastAsia="en-US"/>
        </w:rPr>
        <w:t xml:space="preserve"> bancario</w:t>
      </w:r>
      <w:r w:rsidR="0001300E" w:rsidRPr="0001300E">
        <w:rPr>
          <w:rFonts w:asciiTheme="minorHAnsi" w:eastAsiaTheme="minorHAnsi" w:hAnsiTheme="minorHAnsi" w:cstheme="minorBidi"/>
          <w:sz w:val="22"/>
          <w:szCs w:val="22"/>
          <w:lang w:eastAsia="en-US"/>
        </w:rPr>
        <w:t xml:space="preserve"> dedicato</w:t>
      </w:r>
      <w:r w:rsidR="00F3604A">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tutti i movimenti finanziari inerenti </w:t>
      </w:r>
      <w:r w:rsidR="00F3604A">
        <w:rPr>
          <w:rFonts w:asciiTheme="minorHAnsi" w:eastAsiaTheme="minorHAnsi" w:hAnsiTheme="minorHAnsi" w:cstheme="minorBidi"/>
          <w:sz w:val="22"/>
          <w:szCs w:val="22"/>
          <w:lang w:eastAsia="en-US"/>
        </w:rPr>
        <w:t>al</w:t>
      </w:r>
      <w:r w:rsidR="0001300E" w:rsidRPr="0001300E">
        <w:rPr>
          <w:rFonts w:asciiTheme="minorHAnsi" w:eastAsiaTheme="minorHAnsi" w:hAnsiTheme="minorHAnsi" w:cstheme="minorBidi"/>
          <w:sz w:val="22"/>
          <w:szCs w:val="22"/>
          <w:lang w:eastAsia="en-US"/>
        </w:rPr>
        <w:t xml:space="preserve">la prestazione contrattuale, riportando </w:t>
      </w:r>
      <w:r w:rsidR="0001300E" w:rsidRPr="00274D02">
        <w:rPr>
          <w:rFonts w:asciiTheme="minorHAnsi" w:eastAsiaTheme="minorHAnsi" w:hAnsiTheme="minorHAnsi" w:cstheme="minorBidi"/>
          <w:sz w:val="22"/>
          <w:szCs w:val="22"/>
          <w:lang w:eastAsia="en-US"/>
        </w:rPr>
        <w:t>il C.I.G.</w:t>
      </w:r>
      <w:r w:rsidR="0001300E" w:rsidRPr="0001300E">
        <w:rPr>
          <w:rFonts w:asciiTheme="minorHAnsi" w:eastAsiaTheme="minorHAnsi" w:hAnsiTheme="minorHAnsi" w:cstheme="minorBidi"/>
          <w:sz w:val="22"/>
          <w:szCs w:val="22"/>
          <w:lang w:eastAsia="en-US"/>
        </w:rPr>
        <w:t xml:space="preserve"> di riferimento</w:t>
      </w:r>
      <w:r w:rsidR="00AF308B">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w:t>
      </w:r>
      <w:r w:rsidR="00AF308B">
        <w:rPr>
          <w:rFonts w:asciiTheme="minorHAnsi" w:eastAsiaTheme="minorHAnsi" w:hAnsiTheme="minorHAnsi" w:cstheme="minorBidi"/>
          <w:sz w:val="22"/>
          <w:szCs w:val="22"/>
          <w:lang w:eastAsia="en-US"/>
        </w:rPr>
        <w:t>Gl</w:t>
      </w:r>
      <w:r w:rsidR="0001300E" w:rsidRPr="0001300E">
        <w:rPr>
          <w:rFonts w:asciiTheme="minorHAnsi" w:eastAsiaTheme="minorHAnsi" w:hAnsiTheme="minorHAnsi" w:cstheme="minorBidi"/>
          <w:sz w:val="22"/>
          <w:szCs w:val="22"/>
          <w:lang w:eastAsia="en-US"/>
        </w:rPr>
        <w:t xml:space="preserve">i estremi identificativi </w:t>
      </w:r>
      <w:r w:rsidR="00AF308B">
        <w:rPr>
          <w:rFonts w:asciiTheme="minorHAnsi" w:eastAsiaTheme="minorHAnsi" w:hAnsiTheme="minorHAnsi" w:cstheme="minorBidi"/>
          <w:sz w:val="22"/>
          <w:szCs w:val="22"/>
          <w:lang w:eastAsia="en-US"/>
        </w:rPr>
        <w:t>di detto conto devono</w:t>
      </w:r>
      <w:r w:rsidR="0001300E" w:rsidRPr="0001300E">
        <w:rPr>
          <w:rFonts w:asciiTheme="minorHAnsi" w:eastAsiaTheme="minorHAnsi" w:hAnsiTheme="minorHAnsi" w:cstheme="minorBidi"/>
          <w:sz w:val="22"/>
          <w:szCs w:val="22"/>
          <w:lang w:eastAsia="en-US"/>
        </w:rPr>
        <w:t xml:space="preserve"> essere comunicati alla Committente entro e non oltre </w:t>
      </w:r>
      <w:r w:rsidR="00AF308B">
        <w:rPr>
          <w:rFonts w:asciiTheme="minorHAnsi" w:eastAsiaTheme="minorHAnsi" w:hAnsiTheme="minorHAnsi" w:cstheme="minorBidi"/>
          <w:sz w:val="22"/>
          <w:szCs w:val="22"/>
          <w:lang w:eastAsia="en-US"/>
        </w:rPr>
        <w:t>sette</w:t>
      </w:r>
      <w:r w:rsidR="0001300E" w:rsidRPr="0001300E">
        <w:rPr>
          <w:rFonts w:asciiTheme="minorHAnsi" w:eastAsiaTheme="minorHAnsi" w:hAnsiTheme="minorHAnsi" w:cstheme="minorBidi"/>
          <w:sz w:val="22"/>
          <w:szCs w:val="22"/>
          <w:lang w:eastAsia="en-US"/>
        </w:rPr>
        <w:t xml:space="preserve"> giorni dall</w:t>
      </w:r>
      <w:r w:rsidR="00AF308B">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accensione</w:t>
      </w:r>
      <w:r w:rsidR="00AF308B">
        <w:rPr>
          <w:rFonts w:asciiTheme="minorHAnsi" w:eastAsiaTheme="minorHAnsi" w:hAnsiTheme="minorHAnsi" w:cstheme="minorBidi"/>
          <w:sz w:val="22"/>
          <w:szCs w:val="22"/>
          <w:lang w:eastAsia="en-US"/>
        </w:rPr>
        <w:t xml:space="preserve"> o</w:t>
      </w:r>
      <w:r w:rsidR="0001300E" w:rsidRPr="0001300E">
        <w:rPr>
          <w:rFonts w:asciiTheme="minorHAnsi" w:eastAsiaTheme="minorHAnsi" w:hAnsiTheme="minorHAnsi" w:cstheme="minorBidi"/>
          <w:sz w:val="22"/>
          <w:szCs w:val="22"/>
          <w:lang w:eastAsia="en-US"/>
        </w:rPr>
        <w:t xml:space="preserve">, </w:t>
      </w:r>
      <w:r w:rsidR="00AF308B">
        <w:rPr>
          <w:rFonts w:asciiTheme="minorHAnsi" w:eastAsiaTheme="minorHAnsi" w:hAnsiTheme="minorHAnsi" w:cstheme="minorBidi"/>
          <w:sz w:val="22"/>
          <w:szCs w:val="22"/>
          <w:lang w:eastAsia="en-US"/>
        </w:rPr>
        <w:t xml:space="preserve">nel caso di conto corrente già esistente, dal primo utilizzo in operazioni finanziarie relative al Contratto, </w:t>
      </w:r>
      <w:r w:rsidR="0001300E" w:rsidRPr="0001300E">
        <w:rPr>
          <w:rFonts w:asciiTheme="minorHAnsi" w:eastAsiaTheme="minorHAnsi" w:hAnsiTheme="minorHAnsi" w:cstheme="minorBidi"/>
          <w:sz w:val="22"/>
          <w:szCs w:val="22"/>
          <w:lang w:eastAsia="en-US"/>
        </w:rPr>
        <w:t>unitamente alle generalità e al codice fiscale delle persone delegate ad operare su di ess</w:t>
      </w:r>
      <w:r w:rsidR="00AF308B">
        <w:rPr>
          <w:rFonts w:asciiTheme="minorHAnsi" w:eastAsiaTheme="minorHAnsi" w:hAnsiTheme="minorHAnsi" w:cstheme="minorBidi"/>
          <w:sz w:val="22"/>
          <w:szCs w:val="22"/>
          <w:lang w:eastAsia="en-US"/>
        </w:rPr>
        <w:t>o</w:t>
      </w:r>
    </w:p>
    <w:p w14:paraId="4FDDA0D0" w14:textId="460E438A"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01300E" w:rsidRPr="0001300E">
        <w:rPr>
          <w:rFonts w:asciiTheme="minorHAnsi" w:eastAsiaTheme="minorHAnsi" w:hAnsiTheme="minorHAnsi" w:cstheme="minorBidi"/>
          <w:sz w:val="22"/>
          <w:szCs w:val="22"/>
          <w:lang w:eastAsia="en-US"/>
        </w:rPr>
        <w:t xml:space="preserve">) a far pervenire i suddetti dati tramite e-mail in formato </w:t>
      </w:r>
      <w:r w:rsidR="00AF308B">
        <w:rPr>
          <w:rFonts w:asciiTheme="minorHAnsi" w:eastAsiaTheme="minorHAnsi" w:hAnsiTheme="minorHAnsi" w:cstheme="minorBidi"/>
          <w:sz w:val="22"/>
          <w:szCs w:val="22"/>
          <w:lang w:eastAsia="en-US"/>
        </w:rPr>
        <w:t>.pdf o .tiff</w:t>
      </w:r>
      <w:r w:rsidR="0001300E" w:rsidRPr="0001300E">
        <w:rPr>
          <w:rFonts w:asciiTheme="minorHAnsi" w:eastAsiaTheme="minorHAnsi" w:hAnsiTheme="minorHAnsi" w:cstheme="minorBidi"/>
          <w:sz w:val="22"/>
          <w:szCs w:val="22"/>
          <w:lang w:eastAsia="en-US"/>
        </w:rPr>
        <w:t xml:space="preserve">, senza il successivo invio cartaceo tramite servizio postale, al seguente indirizzo </w:t>
      </w:r>
      <w:hyperlink r:id="rId9" w:history="1">
        <w:r w:rsidR="005877B6" w:rsidRPr="008F47D7">
          <w:rPr>
            <w:rStyle w:val="Collegamentoipertestuale"/>
            <w:rFonts w:asciiTheme="minorHAnsi" w:eastAsiaTheme="minorHAnsi" w:hAnsiTheme="minorHAnsi" w:cstheme="minorBidi"/>
            <w:sz w:val="22"/>
            <w:szCs w:val="22"/>
            <w:lang w:eastAsia="en-US"/>
          </w:rPr>
          <w:t>fornitori.anagrafiche@seamilano.eu</w:t>
        </w:r>
      </w:hyperlink>
    </w:p>
    <w:p w14:paraId="046F33F2" w14:textId="6F21739D"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01300E" w:rsidRPr="0001300E">
        <w:rPr>
          <w:rFonts w:asciiTheme="minorHAnsi" w:eastAsiaTheme="minorHAnsi" w:hAnsiTheme="minorHAnsi" w:cstheme="minorBidi"/>
          <w:sz w:val="22"/>
          <w:szCs w:val="22"/>
          <w:lang w:eastAsia="en-US"/>
        </w:rPr>
        <w:t xml:space="preserve">) </w:t>
      </w:r>
      <w:bookmarkStart w:id="17" w:name="_Hlk113369478"/>
      <w:r w:rsidR="0001300E" w:rsidRPr="0001300E">
        <w:rPr>
          <w:rFonts w:asciiTheme="minorHAnsi" w:eastAsiaTheme="minorHAnsi" w:hAnsiTheme="minorHAnsi" w:cstheme="minorBidi"/>
          <w:sz w:val="22"/>
          <w:szCs w:val="22"/>
          <w:lang w:eastAsia="en-US"/>
        </w:rPr>
        <w:t xml:space="preserve">a inserire nei contratti di </w:t>
      </w:r>
      <w:r w:rsidR="00AC2CCF">
        <w:rPr>
          <w:rFonts w:asciiTheme="minorHAnsi" w:eastAsiaTheme="minorHAnsi" w:hAnsiTheme="minorHAnsi" w:cstheme="minorBidi"/>
          <w:sz w:val="22"/>
          <w:szCs w:val="22"/>
          <w:lang w:eastAsia="en-US"/>
        </w:rPr>
        <w:t>Subappalto</w:t>
      </w:r>
      <w:r w:rsidR="00465C09" w:rsidRPr="00465C09">
        <w:rPr>
          <w:rFonts w:asciiTheme="minorHAnsi" w:eastAsiaTheme="minorHAnsi" w:hAnsiTheme="minorHAnsi" w:cstheme="minorBidi"/>
          <w:sz w:val="22"/>
          <w:szCs w:val="22"/>
          <w:lang w:eastAsia="en-US"/>
        </w:rPr>
        <w:t xml:space="preserve"> </w:t>
      </w:r>
      <w:r w:rsidR="00465C09" w:rsidRPr="0001300E">
        <w:rPr>
          <w:rFonts w:asciiTheme="minorHAnsi" w:eastAsiaTheme="minorHAnsi" w:hAnsiTheme="minorHAnsi" w:cstheme="minorBidi"/>
          <w:sz w:val="22"/>
          <w:szCs w:val="22"/>
          <w:lang w:eastAsia="en-US"/>
        </w:rPr>
        <w:t xml:space="preserve">e nei </w:t>
      </w:r>
      <w:r w:rsidR="00465C09">
        <w:rPr>
          <w:rFonts w:asciiTheme="minorHAnsi" w:eastAsiaTheme="minorHAnsi" w:hAnsiTheme="minorHAnsi" w:cstheme="minorBidi"/>
          <w:sz w:val="22"/>
          <w:szCs w:val="22"/>
          <w:lang w:eastAsia="en-US"/>
        </w:rPr>
        <w:t>S</w:t>
      </w:r>
      <w:r w:rsidR="00465C09" w:rsidRPr="0001300E">
        <w:rPr>
          <w:rFonts w:asciiTheme="minorHAnsi" w:eastAsiaTheme="minorHAnsi" w:hAnsiTheme="minorHAnsi" w:cstheme="minorBidi"/>
          <w:sz w:val="22"/>
          <w:szCs w:val="22"/>
          <w:lang w:eastAsia="en-US"/>
        </w:rPr>
        <w:t>ubcontratti</w:t>
      </w:r>
      <w:r w:rsidR="00AF308B">
        <w:rPr>
          <w:rFonts w:asciiTheme="minorHAnsi" w:eastAsiaTheme="minorHAnsi" w:hAnsiTheme="minorHAnsi" w:cstheme="minorBidi"/>
          <w:sz w:val="22"/>
          <w:szCs w:val="22"/>
          <w:lang w:eastAsia="en-US"/>
        </w:rPr>
        <w:t>, come definiti dal Codice all’art. 105 c. 2,</w:t>
      </w:r>
      <w:r w:rsidR="0001300E" w:rsidRPr="0001300E">
        <w:rPr>
          <w:rFonts w:asciiTheme="minorHAnsi" w:eastAsiaTheme="minorHAnsi" w:hAnsiTheme="minorHAnsi" w:cstheme="minorBidi"/>
          <w:sz w:val="22"/>
          <w:szCs w:val="22"/>
          <w:lang w:eastAsia="en-US"/>
        </w:rPr>
        <w:t xml:space="preserve"> a pena di nullità </w:t>
      </w:r>
      <w:r w:rsidR="00465C09">
        <w:rPr>
          <w:rFonts w:asciiTheme="minorHAnsi" w:eastAsiaTheme="minorHAnsi" w:hAnsiTheme="minorHAnsi" w:cstheme="minorBidi"/>
          <w:sz w:val="22"/>
          <w:szCs w:val="22"/>
          <w:lang w:eastAsia="en-US"/>
        </w:rPr>
        <w:t>degli stessi</w:t>
      </w:r>
      <w:r w:rsidR="0001300E" w:rsidRPr="0001300E">
        <w:rPr>
          <w:rFonts w:asciiTheme="minorHAnsi" w:eastAsiaTheme="minorHAnsi" w:hAnsiTheme="minorHAnsi" w:cstheme="minorBidi"/>
          <w:sz w:val="22"/>
          <w:szCs w:val="22"/>
          <w:lang w:eastAsia="en-US"/>
        </w:rPr>
        <w:t xml:space="preserve">, una clausola </w:t>
      </w:r>
      <w:r w:rsidR="00AF308B">
        <w:rPr>
          <w:rFonts w:asciiTheme="minorHAnsi" w:eastAsiaTheme="minorHAnsi" w:hAnsiTheme="minorHAnsi" w:cstheme="minorBidi"/>
          <w:sz w:val="22"/>
          <w:szCs w:val="22"/>
          <w:lang w:eastAsia="en-US"/>
        </w:rPr>
        <w:t>in forza della</w:t>
      </w:r>
      <w:r w:rsidR="0001300E" w:rsidRPr="0001300E">
        <w:rPr>
          <w:rFonts w:asciiTheme="minorHAnsi" w:eastAsiaTheme="minorHAnsi" w:hAnsiTheme="minorHAnsi" w:cstheme="minorBidi"/>
          <w:sz w:val="22"/>
          <w:szCs w:val="22"/>
          <w:lang w:eastAsia="en-US"/>
        </w:rPr>
        <w:t xml:space="preserve"> quale ciascun</w:t>
      </w:r>
      <w:r w:rsidR="00AF308B">
        <w:rPr>
          <w:rFonts w:asciiTheme="minorHAnsi" w:eastAsiaTheme="minorHAnsi" w:hAnsiTheme="minorHAnsi" w:cstheme="minorBidi"/>
          <w:sz w:val="22"/>
          <w:szCs w:val="22"/>
          <w:lang w:eastAsia="en-US"/>
        </w:rPr>
        <w:t xml:space="preserve"> contraente </w:t>
      </w:r>
      <w:r w:rsidR="0001300E" w:rsidRPr="0001300E">
        <w:rPr>
          <w:rFonts w:asciiTheme="minorHAnsi" w:eastAsiaTheme="minorHAnsi" w:hAnsiTheme="minorHAnsi" w:cstheme="minorBidi"/>
          <w:sz w:val="22"/>
          <w:szCs w:val="22"/>
          <w:lang w:eastAsia="en-US"/>
        </w:rPr>
        <w:t>assume gli obblighi di tracciabilità dei flussi finanziari di cui alla L. 136/2010.</w:t>
      </w:r>
      <w:bookmarkEnd w:id="17"/>
      <w:r w:rsidR="0001300E" w:rsidRPr="0001300E">
        <w:rPr>
          <w:rFonts w:asciiTheme="minorHAnsi" w:eastAsiaTheme="minorHAnsi" w:hAnsiTheme="minorHAnsi" w:cstheme="minorBidi"/>
          <w:sz w:val="22"/>
          <w:szCs w:val="22"/>
          <w:lang w:eastAsia="en-US"/>
        </w:rPr>
        <w:t xml:space="preserve"> A tal fine, </w:t>
      </w:r>
      <w:r w:rsidR="00B52F9E">
        <w:rPr>
          <w:rFonts w:asciiTheme="minorHAnsi" w:eastAsiaTheme="minorHAnsi" w:hAnsiTheme="minorHAnsi" w:cstheme="minorBidi"/>
          <w:sz w:val="22"/>
          <w:szCs w:val="22"/>
          <w:lang w:eastAsia="en-US"/>
        </w:rPr>
        <w:t>i Subappaltatori e i Subcontraenti sono tenuti a c</w:t>
      </w:r>
      <w:r w:rsidR="0001300E" w:rsidRPr="0001300E">
        <w:rPr>
          <w:rFonts w:asciiTheme="minorHAnsi" w:eastAsiaTheme="minorHAnsi" w:hAnsiTheme="minorHAnsi" w:cstheme="minorBidi"/>
          <w:sz w:val="22"/>
          <w:szCs w:val="22"/>
          <w:lang w:eastAsia="en-US"/>
        </w:rPr>
        <w:t>omunicare alla Committente gli estremi identificativi del conto corrente dedicato, con le modalità di cui al</w:t>
      </w:r>
      <w:r w:rsidR="001F5F12">
        <w:rPr>
          <w:rFonts w:asciiTheme="minorHAnsi" w:eastAsiaTheme="minorHAnsi" w:hAnsiTheme="minorHAnsi" w:cstheme="minorBidi"/>
          <w:sz w:val="22"/>
          <w:szCs w:val="22"/>
          <w:lang w:eastAsia="en-US"/>
        </w:rPr>
        <w:t>la</w:t>
      </w:r>
      <w:r w:rsidR="0001300E" w:rsidRPr="0001300E">
        <w:rPr>
          <w:rFonts w:asciiTheme="minorHAnsi" w:eastAsiaTheme="minorHAnsi" w:hAnsiTheme="minorHAnsi" w:cstheme="minorBidi"/>
          <w:sz w:val="22"/>
          <w:szCs w:val="22"/>
          <w:lang w:eastAsia="en-US"/>
        </w:rPr>
        <w:t xml:space="preserve"> precedente </w:t>
      </w:r>
      <w:r w:rsidR="001F5F12">
        <w:rPr>
          <w:rFonts w:asciiTheme="minorHAnsi" w:eastAsiaTheme="minorHAnsi" w:hAnsiTheme="minorHAnsi" w:cstheme="minorBidi"/>
          <w:sz w:val="22"/>
          <w:szCs w:val="22"/>
          <w:lang w:eastAsia="en-US"/>
        </w:rPr>
        <w:t>lett</w:t>
      </w:r>
      <w:r w:rsidR="00B52F9E">
        <w:rPr>
          <w:rFonts w:asciiTheme="minorHAnsi" w:eastAsiaTheme="minorHAnsi" w:hAnsiTheme="minorHAnsi" w:cstheme="minorBidi"/>
          <w:sz w:val="22"/>
          <w:szCs w:val="22"/>
          <w:lang w:eastAsia="en-US"/>
        </w:rPr>
        <w:t>.</w:t>
      </w:r>
      <w:r w:rsidR="001F5F12">
        <w:rPr>
          <w:rFonts w:asciiTheme="minorHAnsi" w:eastAsiaTheme="minorHAnsi" w:hAnsiTheme="minorHAnsi" w:cstheme="minorBidi"/>
          <w:sz w:val="22"/>
          <w:szCs w:val="22"/>
          <w:lang w:eastAsia="en-US"/>
        </w:rPr>
        <w:t xml:space="preserve"> a</w:t>
      </w:r>
      <w:r w:rsidR="00A726E9">
        <w:rPr>
          <w:rFonts w:asciiTheme="minorHAnsi" w:eastAsiaTheme="minorHAnsi" w:hAnsiTheme="minorHAnsi" w:cstheme="minorBidi"/>
          <w:sz w:val="22"/>
          <w:szCs w:val="22"/>
          <w:lang w:eastAsia="en-US"/>
        </w:rPr>
        <w:t>)</w:t>
      </w:r>
    </w:p>
    <w:p w14:paraId="39287001" w14:textId="4879EEAF" w:rsidR="0001300E" w:rsidRPr="00604F82" w:rsidRDefault="00920517" w:rsidP="00E4170E">
      <w:pPr>
        <w:spacing w:after="160" w:line="259" w:lineRule="auto"/>
        <w:jc w:val="both"/>
        <w:rPr>
          <w:rFonts w:asciiTheme="minorHAnsi" w:eastAsiaTheme="minorHAnsi" w:hAnsiTheme="minorHAnsi" w:cstheme="minorBidi"/>
          <w:sz w:val="22"/>
          <w:szCs w:val="22"/>
          <w:lang w:eastAsia="en-US"/>
        </w:rPr>
      </w:pPr>
      <w:r w:rsidRPr="00604F82">
        <w:rPr>
          <w:rFonts w:asciiTheme="minorHAnsi" w:eastAsiaTheme="minorHAnsi" w:hAnsiTheme="minorHAnsi" w:cstheme="minorBidi"/>
          <w:sz w:val="22"/>
          <w:szCs w:val="22"/>
          <w:lang w:eastAsia="en-US"/>
        </w:rPr>
        <w:t>d</w:t>
      </w:r>
      <w:r w:rsidR="0001300E" w:rsidRPr="00604F82">
        <w:rPr>
          <w:rFonts w:asciiTheme="minorHAnsi" w:eastAsiaTheme="minorHAnsi" w:hAnsiTheme="minorHAnsi" w:cstheme="minorBidi"/>
          <w:sz w:val="22"/>
          <w:szCs w:val="22"/>
          <w:lang w:eastAsia="en-US"/>
        </w:rPr>
        <w:t>) a mettere a disposizione della Committente i contratti di cui al</w:t>
      </w:r>
      <w:r w:rsidR="001F5F12" w:rsidRPr="00604F82">
        <w:rPr>
          <w:rFonts w:asciiTheme="minorHAnsi" w:eastAsiaTheme="minorHAnsi" w:hAnsiTheme="minorHAnsi" w:cstheme="minorBidi"/>
          <w:sz w:val="22"/>
          <w:szCs w:val="22"/>
          <w:lang w:eastAsia="en-US"/>
        </w:rPr>
        <w:t>la</w:t>
      </w:r>
      <w:r w:rsidR="0001300E" w:rsidRPr="00604F82">
        <w:rPr>
          <w:rFonts w:asciiTheme="minorHAnsi" w:eastAsiaTheme="minorHAnsi" w:hAnsiTheme="minorHAnsi" w:cstheme="minorBidi"/>
          <w:sz w:val="22"/>
          <w:szCs w:val="22"/>
          <w:lang w:eastAsia="en-US"/>
        </w:rPr>
        <w:t xml:space="preserve"> precedente </w:t>
      </w:r>
      <w:r w:rsidR="001F5F12" w:rsidRPr="00604F82">
        <w:rPr>
          <w:rFonts w:asciiTheme="minorHAnsi" w:eastAsiaTheme="minorHAnsi" w:hAnsiTheme="minorHAnsi" w:cstheme="minorBidi"/>
          <w:sz w:val="22"/>
          <w:szCs w:val="22"/>
          <w:lang w:eastAsia="en-US"/>
        </w:rPr>
        <w:t>lett</w:t>
      </w:r>
      <w:r w:rsidR="00B52F9E" w:rsidRPr="00604F82">
        <w:rPr>
          <w:rFonts w:asciiTheme="minorHAnsi" w:eastAsiaTheme="minorHAnsi" w:hAnsiTheme="minorHAnsi" w:cstheme="minorBidi"/>
          <w:sz w:val="22"/>
          <w:szCs w:val="22"/>
          <w:lang w:eastAsia="en-US"/>
        </w:rPr>
        <w:t>.</w:t>
      </w:r>
      <w:r w:rsidR="0001300E" w:rsidRPr="00604F82">
        <w:rPr>
          <w:rFonts w:asciiTheme="minorHAnsi" w:eastAsiaTheme="minorHAnsi" w:hAnsiTheme="minorHAnsi" w:cstheme="minorBidi"/>
          <w:sz w:val="22"/>
          <w:szCs w:val="22"/>
          <w:lang w:eastAsia="en-US"/>
        </w:rPr>
        <w:t xml:space="preserve"> </w:t>
      </w:r>
      <w:r w:rsidR="001F5F12" w:rsidRPr="00604F82">
        <w:rPr>
          <w:rFonts w:asciiTheme="minorHAnsi" w:eastAsiaTheme="minorHAnsi" w:hAnsiTheme="minorHAnsi" w:cstheme="minorBidi"/>
          <w:sz w:val="22"/>
          <w:szCs w:val="22"/>
          <w:lang w:eastAsia="en-US"/>
        </w:rPr>
        <w:t>c)</w:t>
      </w:r>
      <w:r w:rsidR="0001300E" w:rsidRPr="00604F82">
        <w:rPr>
          <w:rFonts w:asciiTheme="minorHAnsi" w:eastAsiaTheme="minorHAnsi" w:hAnsiTheme="minorHAnsi" w:cstheme="minorBidi"/>
          <w:sz w:val="22"/>
          <w:szCs w:val="22"/>
          <w:lang w:eastAsia="en-US"/>
        </w:rPr>
        <w:t xml:space="preserve"> al fine di consentir</w:t>
      </w:r>
      <w:r w:rsidR="00B52F9E" w:rsidRPr="00604F82">
        <w:rPr>
          <w:rFonts w:asciiTheme="minorHAnsi" w:eastAsiaTheme="minorHAnsi" w:hAnsiTheme="minorHAnsi" w:cstheme="minorBidi"/>
          <w:sz w:val="22"/>
          <w:szCs w:val="22"/>
          <w:lang w:eastAsia="en-US"/>
        </w:rPr>
        <w:t>l</w:t>
      </w:r>
      <w:r w:rsidR="0001300E" w:rsidRPr="00604F82">
        <w:rPr>
          <w:rFonts w:asciiTheme="minorHAnsi" w:eastAsiaTheme="minorHAnsi" w:hAnsiTheme="minorHAnsi" w:cstheme="minorBidi"/>
          <w:sz w:val="22"/>
          <w:szCs w:val="22"/>
          <w:lang w:eastAsia="en-US"/>
        </w:rPr>
        <w:t xml:space="preserve">e </w:t>
      </w:r>
      <w:r w:rsidR="00B52F9E" w:rsidRPr="00604F82">
        <w:rPr>
          <w:rFonts w:asciiTheme="minorHAnsi" w:eastAsiaTheme="minorHAnsi" w:hAnsiTheme="minorHAnsi" w:cstheme="minorBidi"/>
          <w:sz w:val="22"/>
          <w:szCs w:val="22"/>
          <w:lang w:eastAsia="en-US"/>
        </w:rPr>
        <w:t>di effettuare</w:t>
      </w:r>
      <w:r w:rsidR="0001300E" w:rsidRPr="00604F82">
        <w:rPr>
          <w:rFonts w:asciiTheme="minorHAnsi" w:eastAsiaTheme="minorHAnsi" w:hAnsiTheme="minorHAnsi" w:cstheme="minorBidi"/>
          <w:sz w:val="22"/>
          <w:szCs w:val="22"/>
          <w:lang w:eastAsia="en-US"/>
        </w:rPr>
        <w:t xml:space="preserve"> le prescritte verifiche.</w:t>
      </w:r>
    </w:p>
    <w:p w14:paraId="5F5DACD4" w14:textId="7FCF7C58" w:rsidR="0001300E" w:rsidRDefault="00920517" w:rsidP="004C3FB4">
      <w:pPr>
        <w:spacing w:after="160" w:line="259" w:lineRule="auto"/>
        <w:jc w:val="both"/>
        <w:rPr>
          <w:rFonts w:asciiTheme="minorHAnsi" w:eastAsiaTheme="minorHAnsi" w:hAnsiTheme="minorHAnsi" w:cstheme="minorBidi"/>
          <w:sz w:val="22"/>
          <w:szCs w:val="22"/>
          <w:lang w:eastAsia="en-US"/>
        </w:rPr>
      </w:pPr>
      <w:r w:rsidRPr="00604F82">
        <w:rPr>
          <w:rFonts w:asciiTheme="minorHAnsi" w:eastAsiaTheme="minorHAnsi" w:hAnsiTheme="minorHAnsi" w:cstheme="minorBidi"/>
          <w:sz w:val="22"/>
          <w:szCs w:val="22"/>
          <w:lang w:eastAsia="en-US"/>
        </w:rPr>
        <w:t xml:space="preserve">4. </w:t>
      </w:r>
      <w:r w:rsidR="0001300E" w:rsidRPr="00604F82">
        <w:rPr>
          <w:rFonts w:asciiTheme="minorHAnsi" w:eastAsiaTheme="minorHAnsi" w:hAnsiTheme="minorHAnsi" w:cstheme="minorBidi"/>
          <w:sz w:val="22"/>
          <w:szCs w:val="22"/>
          <w:lang w:eastAsia="en-US"/>
        </w:rPr>
        <w:t xml:space="preserve">Ai sensi dell'art. 1456 c.c., il </w:t>
      </w:r>
      <w:r w:rsidR="00F51E56" w:rsidRPr="00604F82">
        <w:rPr>
          <w:rFonts w:asciiTheme="minorHAnsi" w:eastAsiaTheme="minorHAnsi" w:hAnsiTheme="minorHAnsi" w:cstheme="minorBidi"/>
          <w:sz w:val="22"/>
          <w:szCs w:val="22"/>
          <w:lang w:eastAsia="en-US"/>
        </w:rPr>
        <w:t>C</w:t>
      </w:r>
      <w:r w:rsidR="0001300E" w:rsidRPr="00604F82">
        <w:rPr>
          <w:rFonts w:asciiTheme="minorHAnsi" w:eastAsiaTheme="minorHAnsi" w:hAnsiTheme="minorHAnsi" w:cstheme="minorBidi"/>
          <w:sz w:val="22"/>
          <w:szCs w:val="22"/>
          <w:lang w:eastAsia="en-US"/>
        </w:rPr>
        <w:t xml:space="preserve">ontratto si intenderà risolto, previa sola comunicazione da </w:t>
      </w:r>
      <w:r w:rsidR="00247B55" w:rsidRPr="00604F82">
        <w:rPr>
          <w:rFonts w:asciiTheme="minorHAnsi" w:eastAsiaTheme="minorHAnsi" w:hAnsiTheme="minorHAnsi" w:cstheme="minorBidi"/>
          <w:sz w:val="22"/>
          <w:szCs w:val="22"/>
          <w:lang w:eastAsia="en-US"/>
        </w:rPr>
        <w:t>p</w:t>
      </w:r>
      <w:r w:rsidR="009F2C06" w:rsidRPr="00604F82">
        <w:rPr>
          <w:rFonts w:asciiTheme="minorHAnsi" w:eastAsiaTheme="minorHAnsi" w:hAnsiTheme="minorHAnsi" w:cstheme="minorBidi"/>
          <w:sz w:val="22"/>
          <w:szCs w:val="22"/>
          <w:lang w:eastAsia="en-US"/>
        </w:rPr>
        <w:t>arte</w:t>
      </w:r>
      <w:r w:rsidR="0001300E" w:rsidRPr="00604F82">
        <w:rPr>
          <w:rFonts w:asciiTheme="minorHAnsi" w:eastAsiaTheme="minorHAnsi" w:hAnsiTheme="minorHAnsi" w:cstheme="minorBidi"/>
          <w:sz w:val="22"/>
          <w:szCs w:val="22"/>
          <w:lang w:eastAsia="en-US"/>
        </w:rPr>
        <w:t xml:space="preserve"> della Committente a mezzo </w:t>
      </w:r>
      <w:r w:rsidR="001F5F12" w:rsidRPr="00604F82">
        <w:rPr>
          <w:rFonts w:asciiTheme="minorHAnsi" w:eastAsiaTheme="minorHAnsi" w:hAnsiTheme="minorHAnsi" w:cstheme="minorBidi"/>
          <w:sz w:val="22"/>
          <w:szCs w:val="22"/>
          <w:lang w:eastAsia="en-US"/>
        </w:rPr>
        <w:t>PE</w:t>
      </w:r>
      <w:r w:rsidR="00F227C8" w:rsidRPr="00DB6E67">
        <w:rPr>
          <w:rFonts w:asciiTheme="minorHAnsi" w:eastAsiaTheme="minorHAnsi" w:hAnsiTheme="minorHAnsi" w:cstheme="minorBidi"/>
          <w:sz w:val="22"/>
          <w:szCs w:val="22"/>
          <w:lang w:eastAsia="en-US"/>
        </w:rPr>
        <w:t xml:space="preserve">C, nell’eventualità di mancato utilizzo del bonifico bancario ovvero </w:t>
      </w:r>
      <w:r w:rsidR="00B52F9E" w:rsidRPr="00604F82">
        <w:rPr>
          <w:rFonts w:asciiTheme="minorHAnsi" w:eastAsiaTheme="minorHAnsi" w:hAnsiTheme="minorHAnsi" w:cstheme="minorBidi"/>
          <w:sz w:val="22"/>
          <w:szCs w:val="22"/>
          <w:lang w:eastAsia="en-US"/>
        </w:rPr>
        <w:t>di altri</w:t>
      </w:r>
      <w:r w:rsidR="0001300E" w:rsidRPr="00604F82">
        <w:rPr>
          <w:rFonts w:asciiTheme="minorHAnsi" w:eastAsiaTheme="minorHAnsi" w:hAnsiTheme="minorHAnsi" w:cstheme="minorBidi"/>
          <w:sz w:val="22"/>
          <w:szCs w:val="22"/>
          <w:lang w:eastAsia="en-US"/>
        </w:rPr>
        <w:t xml:space="preserve"> strumenti idonei a consentire la piena tracciabilità delle operazioni finanziarie.</w:t>
      </w:r>
    </w:p>
    <w:p w14:paraId="1134EE50" w14:textId="7B8E8487" w:rsidR="0009555E" w:rsidRPr="00E52F1A" w:rsidRDefault="0009555E" w:rsidP="00E52F1A">
      <w:pPr>
        <w:pStyle w:val="Titolo1"/>
        <w:spacing w:before="0" w:after="160"/>
        <w:ind w:left="426" w:hanging="426"/>
        <w:rPr>
          <w:rFonts w:eastAsiaTheme="minorHAnsi"/>
          <w:color w:val="4472C4" w:themeColor="accent1"/>
        </w:rPr>
      </w:pPr>
      <w:bookmarkStart w:id="18" w:name="_Toc127992692"/>
      <w:r w:rsidRPr="00E52F1A">
        <w:rPr>
          <w:rFonts w:eastAsiaTheme="minorHAnsi"/>
          <w:color w:val="4472C4" w:themeColor="accent1"/>
        </w:rPr>
        <w:t>Modalità di esecuzione</w:t>
      </w:r>
      <w:bookmarkEnd w:id="18"/>
    </w:p>
    <w:p w14:paraId="4EDD2EE0" w14:textId="7168D31D" w:rsidR="0009555E" w:rsidRPr="0009555E" w:rsidRDefault="004C3FB4"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09555E" w:rsidRPr="0009555E">
        <w:rPr>
          <w:rFonts w:asciiTheme="minorHAnsi" w:eastAsiaTheme="minorHAnsi" w:hAnsiTheme="minorHAnsi" w:cstheme="minorBidi"/>
          <w:sz w:val="22"/>
          <w:szCs w:val="22"/>
          <w:lang w:eastAsia="en-US"/>
        </w:rPr>
        <w:t>Il servizio</w:t>
      </w:r>
      <w:r w:rsidR="0009555E">
        <w:rPr>
          <w:rFonts w:asciiTheme="minorHAnsi" w:eastAsiaTheme="minorHAnsi" w:hAnsiTheme="minorHAnsi" w:cstheme="minorBidi"/>
          <w:sz w:val="22"/>
          <w:szCs w:val="22"/>
          <w:lang w:eastAsia="en-US"/>
        </w:rPr>
        <w:t xml:space="preserve"> </w:t>
      </w:r>
      <w:r w:rsidR="00560494">
        <w:rPr>
          <w:rFonts w:asciiTheme="minorHAnsi" w:eastAsiaTheme="minorHAnsi" w:hAnsiTheme="minorHAnsi" w:cstheme="minorBidi"/>
          <w:sz w:val="22"/>
          <w:szCs w:val="22"/>
          <w:lang w:eastAsia="en-US"/>
        </w:rPr>
        <w:t>viene</w:t>
      </w:r>
      <w:r w:rsidR="0009555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espletato</w:t>
      </w:r>
      <w:r w:rsidR="0009555E">
        <w:rPr>
          <w:rFonts w:asciiTheme="minorHAnsi" w:eastAsiaTheme="minorHAnsi" w:hAnsiTheme="minorHAnsi" w:cstheme="minorBidi"/>
          <w:sz w:val="22"/>
          <w:szCs w:val="22"/>
          <w:lang w:eastAsia="en-US"/>
        </w:rPr>
        <w:t xml:space="preserve"> in conformità </w:t>
      </w:r>
      <w:r>
        <w:rPr>
          <w:rFonts w:asciiTheme="minorHAnsi" w:eastAsiaTheme="minorHAnsi" w:hAnsiTheme="minorHAnsi" w:cstheme="minorBidi"/>
          <w:sz w:val="22"/>
          <w:szCs w:val="22"/>
          <w:lang w:eastAsia="en-US"/>
        </w:rPr>
        <w:t xml:space="preserve">alle prescrizioni di cui al Capitolato Tecnico/Specifiche Tecniche e relativi allegati, nel </w:t>
      </w:r>
      <w:r w:rsidR="00560494">
        <w:rPr>
          <w:rFonts w:asciiTheme="minorHAnsi" w:eastAsiaTheme="minorHAnsi" w:hAnsiTheme="minorHAnsi" w:cstheme="minorBidi"/>
          <w:sz w:val="22"/>
          <w:szCs w:val="22"/>
          <w:lang w:eastAsia="en-US"/>
        </w:rPr>
        <w:t xml:space="preserve">puntuale </w:t>
      </w:r>
      <w:r>
        <w:rPr>
          <w:rFonts w:asciiTheme="minorHAnsi" w:eastAsiaTheme="minorHAnsi" w:hAnsiTheme="minorHAnsi" w:cstheme="minorBidi"/>
          <w:sz w:val="22"/>
          <w:szCs w:val="22"/>
          <w:lang w:eastAsia="en-US"/>
        </w:rPr>
        <w:t>rispetto delle modalità e periodicità ivi indicat</w:t>
      </w:r>
      <w:r w:rsidR="00560494">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 L’Appaltatore </w:t>
      </w:r>
      <w:r w:rsidR="00DA5455">
        <w:rPr>
          <w:rFonts w:asciiTheme="minorHAnsi" w:eastAsiaTheme="minorHAnsi" w:hAnsiTheme="minorHAnsi" w:cstheme="minorBidi"/>
          <w:sz w:val="22"/>
          <w:szCs w:val="22"/>
          <w:lang w:eastAsia="en-US"/>
        </w:rPr>
        <w:t>è tenuto a garantire</w:t>
      </w:r>
      <w:r>
        <w:rPr>
          <w:rFonts w:asciiTheme="minorHAnsi" w:eastAsiaTheme="minorHAnsi" w:hAnsiTheme="minorHAnsi" w:cstheme="minorBidi"/>
          <w:sz w:val="22"/>
          <w:szCs w:val="22"/>
          <w:lang w:eastAsia="en-US"/>
        </w:rPr>
        <w:t xml:space="preserve"> la continuità </w:t>
      </w:r>
      <w:r w:rsidR="00DA5455">
        <w:rPr>
          <w:rFonts w:asciiTheme="minorHAnsi" w:eastAsiaTheme="minorHAnsi" w:hAnsiTheme="minorHAnsi" w:cstheme="minorBidi"/>
          <w:sz w:val="22"/>
          <w:szCs w:val="22"/>
          <w:lang w:eastAsia="en-US"/>
        </w:rPr>
        <w:t>nell’</w:t>
      </w:r>
      <w:r w:rsidR="00560494">
        <w:rPr>
          <w:rFonts w:asciiTheme="minorHAnsi" w:eastAsiaTheme="minorHAnsi" w:hAnsiTheme="minorHAnsi" w:cstheme="minorBidi"/>
          <w:sz w:val="22"/>
          <w:szCs w:val="22"/>
          <w:lang w:eastAsia="en-US"/>
        </w:rPr>
        <w:t xml:space="preserve">esecuzione </w:t>
      </w:r>
      <w:r>
        <w:rPr>
          <w:rFonts w:asciiTheme="minorHAnsi" w:eastAsiaTheme="minorHAnsi" w:hAnsiTheme="minorHAnsi" w:cstheme="minorBidi"/>
          <w:sz w:val="22"/>
          <w:szCs w:val="22"/>
          <w:lang w:eastAsia="en-US"/>
        </w:rPr>
        <w:t>del servizio.</w:t>
      </w:r>
    </w:p>
    <w:p w14:paraId="11D25659" w14:textId="30E7BB80" w:rsidR="0009555E" w:rsidRPr="00D10040" w:rsidRDefault="004C3FB4" w:rsidP="004C3FB4">
      <w:pPr>
        <w:spacing w:after="160" w:line="259" w:lineRule="auto"/>
        <w:jc w:val="both"/>
        <w:rPr>
          <w:rFonts w:asciiTheme="minorHAnsi" w:eastAsiaTheme="minorHAnsi" w:hAnsiTheme="minorHAnsi" w:cstheme="minorBidi"/>
          <w:sz w:val="22"/>
          <w:szCs w:val="22"/>
          <w:lang w:eastAsia="en-US"/>
        </w:rPr>
      </w:pPr>
      <w:r>
        <w:rPr>
          <w:rFonts w:asciiTheme="minorHAnsi" w:hAnsiTheme="minorHAnsi"/>
          <w:sz w:val="22"/>
          <w:szCs w:val="22"/>
        </w:rPr>
        <w:t xml:space="preserve">2. Il servizio </w:t>
      </w:r>
      <w:r w:rsidR="00560494">
        <w:rPr>
          <w:rFonts w:asciiTheme="minorHAnsi" w:hAnsiTheme="minorHAnsi"/>
          <w:sz w:val="22"/>
          <w:szCs w:val="22"/>
        </w:rPr>
        <w:t>viene</w:t>
      </w:r>
      <w:r w:rsidR="0009555E" w:rsidRPr="004C3FB4">
        <w:rPr>
          <w:rFonts w:asciiTheme="minorHAnsi" w:hAnsiTheme="minorHAnsi"/>
          <w:sz w:val="22"/>
          <w:szCs w:val="22"/>
        </w:rPr>
        <w:t xml:space="preserve"> </w:t>
      </w:r>
      <w:r w:rsidR="00DA5455">
        <w:rPr>
          <w:rFonts w:asciiTheme="minorHAnsi" w:hAnsiTheme="minorHAnsi"/>
          <w:sz w:val="22"/>
          <w:szCs w:val="22"/>
        </w:rPr>
        <w:t>reso</w:t>
      </w:r>
      <w:r w:rsidR="0009555E" w:rsidRPr="004C3FB4">
        <w:rPr>
          <w:rFonts w:asciiTheme="minorHAnsi" w:hAnsiTheme="minorHAnsi"/>
          <w:sz w:val="22"/>
          <w:szCs w:val="22"/>
        </w:rPr>
        <w:t xml:space="preserve"> in modo da non recare</w:t>
      </w:r>
      <w:r w:rsidR="00560494">
        <w:rPr>
          <w:rFonts w:asciiTheme="minorHAnsi" w:hAnsiTheme="minorHAnsi"/>
          <w:sz w:val="22"/>
          <w:szCs w:val="22"/>
        </w:rPr>
        <w:t xml:space="preserve"> alcun</w:t>
      </w:r>
      <w:r w:rsidR="0009555E" w:rsidRPr="004C3FB4">
        <w:rPr>
          <w:rFonts w:asciiTheme="minorHAnsi" w:hAnsiTheme="minorHAnsi"/>
          <w:sz w:val="22"/>
          <w:szCs w:val="22"/>
        </w:rPr>
        <w:t xml:space="preserve"> intralcio al regolare svolgimento delle operazioni aeroportuali e/o di controllo da parte delle Autorità competenti.</w:t>
      </w:r>
    </w:p>
    <w:p w14:paraId="03F039A0" w14:textId="74F678BA" w:rsidR="00C23667" w:rsidRPr="00DB6E67" w:rsidRDefault="00DA670A">
      <w:pPr>
        <w:pStyle w:val="Titolo1"/>
        <w:numPr>
          <w:ilvl w:val="0"/>
          <w:numId w:val="11"/>
        </w:numPr>
        <w:spacing w:before="0" w:after="160"/>
        <w:ind w:left="284" w:hanging="284"/>
        <w:rPr>
          <w:color w:val="4472C4" w:themeColor="accent1"/>
        </w:rPr>
      </w:pPr>
      <w:bookmarkStart w:id="19" w:name="_Toc127992693"/>
      <w:bookmarkStart w:id="20" w:name="_Hlk61885767"/>
      <w:r w:rsidRPr="00DB6E67">
        <w:rPr>
          <w:color w:val="4472C4" w:themeColor="accent1"/>
        </w:rPr>
        <w:t>Standard qualitativi minimi</w:t>
      </w:r>
      <w:bookmarkEnd w:id="19"/>
    </w:p>
    <w:p w14:paraId="61800354" w14:textId="4A92C8F9" w:rsidR="00DA670A" w:rsidRPr="00DA670A" w:rsidRDefault="00DA670A" w:rsidP="00DA670A">
      <w:pPr>
        <w:spacing w:after="160" w:line="259" w:lineRule="auto"/>
        <w:jc w:val="both"/>
        <w:rPr>
          <w:rFonts w:asciiTheme="minorHAnsi" w:hAnsiTheme="minorHAnsi"/>
          <w:sz w:val="22"/>
          <w:szCs w:val="22"/>
          <w:lang w:eastAsia="en-US"/>
        </w:rPr>
      </w:pPr>
      <w:r>
        <w:rPr>
          <w:rFonts w:asciiTheme="minorHAnsi" w:hAnsiTheme="minorHAnsi"/>
          <w:sz w:val="22"/>
          <w:szCs w:val="22"/>
          <w:lang w:eastAsia="en-US"/>
        </w:rPr>
        <w:t xml:space="preserve">1. </w:t>
      </w:r>
      <w:r w:rsidRPr="00DA670A">
        <w:rPr>
          <w:rFonts w:asciiTheme="minorHAnsi" w:hAnsiTheme="minorHAnsi"/>
          <w:sz w:val="22"/>
          <w:szCs w:val="22"/>
          <w:lang w:eastAsia="en-US"/>
        </w:rPr>
        <w:t xml:space="preserve">L'Appaltatore </w:t>
      </w:r>
      <w:r w:rsidR="00C9686B">
        <w:rPr>
          <w:rFonts w:asciiTheme="minorHAnsi" w:hAnsiTheme="minorHAnsi"/>
          <w:sz w:val="22"/>
          <w:szCs w:val="22"/>
          <w:lang w:eastAsia="en-US"/>
        </w:rPr>
        <w:t>è tenuto a garantire</w:t>
      </w:r>
      <w:r w:rsidRPr="00DA670A">
        <w:rPr>
          <w:rFonts w:asciiTheme="minorHAnsi" w:hAnsiTheme="minorHAnsi"/>
          <w:sz w:val="22"/>
          <w:szCs w:val="22"/>
          <w:lang w:eastAsia="en-US"/>
        </w:rPr>
        <w:t>, nell'espletamento de</w:t>
      </w:r>
      <w:r w:rsidR="00DB6E67">
        <w:rPr>
          <w:rFonts w:asciiTheme="minorHAnsi" w:hAnsiTheme="minorHAnsi"/>
          <w:sz w:val="22"/>
          <w:szCs w:val="22"/>
          <w:lang w:eastAsia="en-US"/>
        </w:rPr>
        <w:t>lle prestazioni</w:t>
      </w:r>
      <w:r>
        <w:rPr>
          <w:rFonts w:asciiTheme="minorHAnsi" w:hAnsiTheme="minorHAnsi"/>
          <w:sz w:val="22"/>
          <w:szCs w:val="22"/>
          <w:lang w:eastAsia="en-US"/>
        </w:rPr>
        <w:t xml:space="preserve"> oggetto dell’Appalto, </w:t>
      </w:r>
      <w:r w:rsidR="00560494">
        <w:rPr>
          <w:rFonts w:asciiTheme="minorHAnsi" w:hAnsiTheme="minorHAnsi"/>
          <w:sz w:val="22"/>
          <w:szCs w:val="22"/>
          <w:lang w:eastAsia="en-US"/>
        </w:rPr>
        <w:t>il raggiungiment</w:t>
      </w:r>
      <w:r w:rsidR="00DB6E67">
        <w:rPr>
          <w:rFonts w:asciiTheme="minorHAnsi" w:hAnsiTheme="minorHAnsi"/>
          <w:sz w:val="22"/>
          <w:szCs w:val="22"/>
          <w:lang w:eastAsia="en-US"/>
        </w:rPr>
        <w:t>o</w:t>
      </w:r>
      <w:r w:rsidR="00560494">
        <w:rPr>
          <w:rFonts w:asciiTheme="minorHAnsi" w:hAnsiTheme="minorHAnsi"/>
          <w:sz w:val="22"/>
          <w:szCs w:val="22"/>
          <w:lang w:eastAsia="en-US"/>
        </w:rPr>
        <w:t xml:space="preserve"> d</w:t>
      </w:r>
      <w:r w:rsidR="00C9686B">
        <w:rPr>
          <w:rFonts w:asciiTheme="minorHAnsi" w:hAnsiTheme="minorHAnsi"/>
          <w:sz w:val="22"/>
          <w:szCs w:val="22"/>
          <w:lang w:eastAsia="en-US"/>
        </w:rPr>
        <w:t>i</w:t>
      </w:r>
      <w:r w:rsidRPr="00DA670A">
        <w:rPr>
          <w:rFonts w:asciiTheme="minorHAnsi" w:hAnsiTheme="minorHAnsi"/>
          <w:sz w:val="22"/>
          <w:szCs w:val="22"/>
          <w:lang w:eastAsia="en-US"/>
        </w:rPr>
        <w:t xml:space="preserve"> standard qualitativi minimi </w:t>
      </w:r>
      <w:r w:rsidR="00C9686B">
        <w:rPr>
          <w:rFonts w:asciiTheme="minorHAnsi" w:hAnsiTheme="minorHAnsi"/>
          <w:sz w:val="22"/>
          <w:szCs w:val="22"/>
          <w:lang w:eastAsia="en-US"/>
        </w:rPr>
        <w:t xml:space="preserve">come </w:t>
      </w:r>
      <w:r w:rsidRPr="00DA670A">
        <w:rPr>
          <w:rFonts w:asciiTheme="minorHAnsi" w:hAnsiTheme="minorHAnsi"/>
          <w:sz w:val="22"/>
          <w:szCs w:val="22"/>
          <w:lang w:eastAsia="en-US"/>
        </w:rPr>
        <w:t xml:space="preserve">riportati </w:t>
      </w:r>
      <w:r>
        <w:rPr>
          <w:rFonts w:asciiTheme="minorHAnsi" w:hAnsiTheme="minorHAnsi"/>
          <w:sz w:val="22"/>
          <w:szCs w:val="22"/>
          <w:lang w:eastAsia="en-US"/>
        </w:rPr>
        <w:t>nel Capitolato Tecnico/Specific</w:t>
      </w:r>
      <w:r w:rsidR="00C9686B">
        <w:rPr>
          <w:rFonts w:asciiTheme="minorHAnsi" w:hAnsiTheme="minorHAnsi"/>
          <w:sz w:val="22"/>
          <w:szCs w:val="22"/>
          <w:lang w:eastAsia="en-US"/>
        </w:rPr>
        <w:t>he</w:t>
      </w:r>
      <w:r>
        <w:rPr>
          <w:rFonts w:asciiTheme="minorHAnsi" w:hAnsiTheme="minorHAnsi"/>
          <w:sz w:val="22"/>
          <w:szCs w:val="22"/>
          <w:lang w:eastAsia="en-US"/>
        </w:rPr>
        <w:t xml:space="preserve"> Tecni</w:t>
      </w:r>
      <w:r w:rsidR="00C9686B">
        <w:rPr>
          <w:rFonts w:asciiTheme="minorHAnsi" w:hAnsiTheme="minorHAnsi"/>
          <w:sz w:val="22"/>
          <w:szCs w:val="22"/>
          <w:lang w:eastAsia="en-US"/>
        </w:rPr>
        <w:t>che</w:t>
      </w:r>
      <w:r>
        <w:rPr>
          <w:rFonts w:asciiTheme="minorHAnsi" w:hAnsiTheme="minorHAnsi"/>
          <w:sz w:val="22"/>
          <w:szCs w:val="22"/>
          <w:lang w:eastAsia="en-US"/>
        </w:rPr>
        <w:t xml:space="preserve"> </w:t>
      </w:r>
      <w:r w:rsidR="00C9686B">
        <w:rPr>
          <w:rFonts w:asciiTheme="minorHAnsi" w:eastAsiaTheme="minorHAnsi" w:hAnsiTheme="minorHAnsi" w:cstheme="minorBidi"/>
          <w:sz w:val="22"/>
          <w:szCs w:val="22"/>
          <w:lang w:eastAsia="en-US"/>
        </w:rPr>
        <w:t>e relativi allegati</w:t>
      </w:r>
      <w:r w:rsidRPr="00DA670A">
        <w:rPr>
          <w:rFonts w:asciiTheme="minorHAnsi" w:hAnsiTheme="minorHAnsi"/>
          <w:sz w:val="22"/>
          <w:szCs w:val="22"/>
          <w:lang w:eastAsia="en-US"/>
        </w:rPr>
        <w:t xml:space="preserve">. </w:t>
      </w:r>
    </w:p>
    <w:p w14:paraId="33961054" w14:textId="1A5AA7EC" w:rsidR="00DA670A" w:rsidRPr="00DA670A" w:rsidRDefault="00DA670A" w:rsidP="00DA670A">
      <w:pPr>
        <w:spacing w:after="160" w:line="259" w:lineRule="auto"/>
        <w:jc w:val="both"/>
        <w:rPr>
          <w:rFonts w:asciiTheme="minorHAnsi" w:hAnsiTheme="minorHAnsi"/>
          <w:sz w:val="22"/>
          <w:szCs w:val="22"/>
          <w:highlight w:val="yellow"/>
          <w:lang w:eastAsia="en-US"/>
        </w:rPr>
      </w:pPr>
      <w:r>
        <w:rPr>
          <w:rFonts w:asciiTheme="minorHAnsi" w:hAnsiTheme="minorHAnsi"/>
          <w:sz w:val="22"/>
          <w:szCs w:val="22"/>
          <w:lang w:eastAsia="en-US"/>
        </w:rPr>
        <w:lastRenderedPageBreak/>
        <w:t xml:space="preserve">2. </w:t>
      </w:r>
      <w:r w:rsidRPr="00DA670A">
        <w:rPr>
          <w:rFonts w:asciiTheme="minorHAnsi" w:hAnsiTheme="minorHAnsi"/>
          <w:sz w:val="22"/>
          <w:szCs w:val="22"/>
          <w:lang w:eastAsia="en-US"/>
        </w:rPr>
        <w:t>I servizi d</w:t>
      </w:r>
      <w:r w:rsidR="00C9686B">
        <w:rPr>
          <w:rFonts w:asciiTheme="minorHAnsi" w:hAnsiTheme="minorHAnsi"/>
          <w:sz w:val="22"/>
          <w:szCs w:val="22"/>
          <w:lang w:eastAsia="en-US"/>
        </w:rPr>
        <w:t>evono</w:t>
      </w:r>
      <w:r w:rsidRPr="00DA670A">
        <w:rPr>
          <w:rFonts w:asciiTheme="minorHAnsi" w:hAnsiTheme="minorHAnsi"/>
          <w:sz w:val="22"/>
          <w:szCs w:val="22"/>
          <w:lang w:eastAsia="en-US"/>
        </w:rPr>
        <w:t xml:space="preserve"> essere resi con metodologie esecutive ed organizzative volte all'ottimizzazione delle prestazioni e tese al mantenimento del costante livello qualitativo richiesto dalla Committente.</w:t>
      </w:r>
    </w:p>
    <w:p w14:paraId="3C80A6CC" w14:textId="77777777" w:rsidR="009D1B58" w:rsidRPr="00402DD4" w:rsidRDefault="009D1B58" w:rsidP="009D1B58">
      <w:pPr>
        <w:pStyle w:val="Titolo1"/>
        <w:spacing w:before="0" w:after="160"/>
        <w:ind w:left="426" w:hanging="426"/>
        <w:rPr>
          <w:color w:val="4472C4" w:themeColor="accent1"/>
        </w:rPr>
      </w:pPr>
      <w:bookmarkStart w:id="21" w:name="_Toc127992694"/>
      <w:bookmarkEnd w:id="20"/>
      <w:r w:rsidRPr="00402DD4">
        <w:rPr>
          <w:color w:val="4472C4" w:themeColor="accent1"/>
        </w:rPr>
        <w:t>Variazioni</w:t>
      </w:r>
      <w:bookmarkEnd w:id="21"/>
    </w:p>
    <w:p w14:paraId="21BF429F" w14:textId="389A49DA" w:rsidR="007C570B" w:rsidRDefault="009D1B58" w:rsidP="009D1B58">
      <w:pPr>
        <w:spacing w:after="160" w:line="259" w:lineRule="auto"/>
        <w:jc w:val="both"/>
        <w:rPr>
          <w:rFonts w:ascii="Calibri" w:hAnsi="Calibri" w:cs="Calibri"/>
          <w:color w:val="000000"/>
          <w:sz w:val="22"/>
          <w:szCs w:val="22"/>
        </w:rPr>
      </w:pPr>
      <w:r w:rsidRPr="00402DD4">
        <w:rPr>
          <w:rFonts w:ascii="Calibri" w:hAnsi="Calibri" w:cs="Calibri"/>
          <w:color w:val="000000"/>
          <w:sz w:val="22"/>
          <w:szCs w:val="22"/>
        </w:rPr>
        <w:t xml:space="preserve">1. </w:t>
      </w:r>
      <w:r w:rsidR="00402DD4" w:rsidRPr="00402DD4">
        <w:rPr>
          <w:rFonts w:ascii="Calibri" w:hAnsi="Calibri" w:cs="Calibri"/>
          <w:color w:val="000000"/>
          <w:sz w:val="22"/>
          <w:szCs w:val="22"/>
        </w:rPr>
        <w:t>Nei Contratti</w:t>
      </w:r>
      <w:r w:rsidRPr="00402DD4">
        <w:rPr>
          <w:rFonts w:ascii="Calibri" w:hAnsi="Calibri" w:cs="Calibri"/>
          <w:color w:val="000000"/>
          <w:sz w:val="22"/>
          <w:szCs w:val="22"/>
        </w:rPr>
        <w:t xml:space="preserve"> </w:t>
      </w:r>
      <w:r w:rsidRPr="00402DD4">
        <w:rPr>
          <w:rFonts w:ascii="Calibri" w:hAnsi="Calibri" w:cs="Calibri"/>
          <w:i/>
          <w:iCs/>
          <w:color w:val="000000"/>
          <w:sz w:val="22"/>
          <w:szCs w:val="22"/>
        </w:rPr>
        <w:t>no</w:t>
      </w:r>
      <w:r w:rsidR="00DB40C7">
        <w:rPr>
          <w:rFonts w:ascii="Calibri" w:hAnsi="Calibri" w:cs="Calibri"/>
          <w:i/>
          <w:iCs/>
          <w:color w:val="000000"/>
          <w:sz w:val="22"/>
          <w:szCs w:val="22"/>
        </w:rPr>
        <w:t xml:space="preserve">n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007C570B" w:rsidRPr="00402DD4">
        <w:rPr>
          <w:rFonts w:ascii="Calibri" w:hAnsi="Calibri" w:cs="Calibri"/>
          <w:i/>
          <w:iCs/>
          <w:color w:val="000000"/>
          <w:sz w:val="22"/>
          <w:szCs w:val="22"/>
        </w:rPr>
        <w:t>,</w:t>
      </w:r>
      <w:r w:rsidRPr="00402DD4">
        <w:rPr>
          <w:rFonts w:ascii="Calibri" w:hAnsi="Calibri" w:cs="Calibri"/>
          <w:i/>
          <w:iCs/>
          <w:color w:val="000000"/>
          <w:sz w:val="22"/>
          <w:szCs w:val="22"/>
        </w:rPr>
        <w:t xml:space="preserve"> </w:t>
      </w:r>
      <w:r w:rsidRPr="00402DD4">
        <w:rPr>
          <w:rFonts w:ascii="Calibri" w:hAnsi="Calibri" w:cs="Calibri"/>
          <w:color w:val="000000"/>
          <w:sz w:val="22"/>
          <w:szCs w:val="22"/>
        </w:rPr>
        <w:t>la</w:t>
      </w:r>
      <w:r w:rsidRPr="00BF20AD">
        <w:rPr>
          <w:rFonts w:ascii="Calibri" w:hAnsi="Calibri" w:cs="Calibri"/>
          <w:color w:val="000000"/>
          <w:sz w:val="22"/>
          <w:szCs w:val="22"/>
        </w:rPr>
        <w:t xml:space="preserve"> Committente si riserva la facoltà di apportare variazioni alle </w:t>
      </w:r>
      <w:r>
        <w:rPr>
          <w:rFonts w:ascii="Calibri" w:hAnsi="Calibri" w:cs="Calibri"/>
          <w:color w:val="000000"/>
          <w:sz w:val="22"/>
          <w:szCs w:val="22"/>
        </w:rPr>
        <w:t>prestazioni contrattuali</w:t>
      </w:r>
      <w:r w:rsidRPr="00BF20AD">
        <w:rPr>
          <w:rFonts w:ascii="Calibri" w:hAnsi="Calibri" w:cs="Calibri"/>
          <w:color w:val="000000"/>
          <w:sz w:val="22"/>
          <w:szCs w:val="22"/>
        </w:rPr>
        <w:t xml:space="preserve">, sia in aumento che in diminuzione, </w:t>
      </w:r>
      <w:r w:rsidRPr="00EA2F81">
        <w:rPr>
          <w:rFonts w:ascii="Calibri" w:hAnsi="Calibri" w:cs="Calibri"/>
          <w:color w:val="000000"/>
          <w:sz w:val="22"/>
          <w:szCs w:val="22"/>
        </w:rPr>
        <w:t xml:space="preserve">anche oltre il limite del 20%. </w:t>
      </w:r>
    </w:p>
    <w:p w14:paraId="2E8BB3BB" w14:textId="2FE71981" w:rsidR="009D1B58" w:rsidRDefault="007C570B" w:rsidP="009D1B58">
      <w:pPr>
        <w:spacing w:after="160" w:line="259" w:lineRule="auto"/>
        <w:jc w:val="both"/>
        <w:rPr>
          <w:rFonts w:ascii="Calibri" w:hAnsi="Calibri" w:cs="Calibri"/>
          <w:color w:val="000000"/>
          <w:sz w:val="22"/>
          <w:szCs w:val="22"/>
        </w:rPr>
      </w:pPr>
      <w:r>
        <w:rPr>
          <w:rFonts w:ascii="Calibri" w:eastAsia="Calibri" w:hAnsi="Calibri" w:cs="Arial"/>
          <w:sz w:val="22"/>
          <w:szCs w:val="22"/>
          <w:lang w:eastAsia="en-US"/>
        </w:rPr>
        <w:t xml:space="preserve">2. </w:t>
      </w:r>
      <w:r w:rsidR="009D1B58" w:rsidRPr="00BF20AD">
        <w:rPr>
          <w:rFonts w:ascii="Calibri" w:eastAsia="Calibri" w:hAnsi="Calibri" w:cs="Arial"/>
          <w:sz w:val="22"/>
          <w:szCs w:val="22"/>
          <w:lang w:eastAsia="en-US"/>
        </w:rPr>
        <w:t xml:space="preserve">Le variazioni </w:t>
      </w:r>
      <w:r w:rsidR="009D1B58" w:rsidRPr="00EA2F81">
        <w:rPr>
          <w:rFonts w:ascii="Calibri" w:hAnsi="Calibri" w:cs="Calibri"/>
          <w:color w:val="000000"/>
          <w:sz w:val="22"/>
          <w:szCs w:val="22"/>
        </w:rPr>
        <w:t xml:space="preserve">entro il limite del 20% </w:t>
      </w:r>
      <w:r w:rsidR="009D1B58" w:rsidRPr="00BF20AD">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407ADBAF" w14:textId="1E23DB99" w:rsidR="009D1B58" w:rsidRPr="00BF20AD" w:rsidRDefault="007C570B" w:rsidP="009D1B5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3</w:t>
      </w:r>
      <w:r w:rsidR="009D1B58">
        <w:rPr>
          <w:rFonts w:ascii="Calibri" w:eastAsia="Calibri" w:hAnsi="Calibri" w:cs="Arial"/>
          <w:sz w:val="22"/>
          <w:szCs w:val="22"/>
          <w:lang w:eastAsia="en-US"/>
        </w:rPr>
        <w:t xml:space="preserve">. </w:t>
      </w:r>
      <w:r w:rsidR="009D1B58" w:rsidRPr="00BF20AD">
        <w:rPr>
          <w:rFonts w:ascii="Calibri" w:eastAsia="Calibri" w:hAnsi="Calibri" w:cs="Arial"/>
          <w:sz w:val="22"/>
          <w:szCs w:val="22"/>
          <w:lang w:eastAsia="en-US"/>
        </w:rPr>
        <w:t xml:space="preserve">Eventuali variazioni oltre i limiti </w:t>
      </w:r>
      <w:r w:rsidR="009D1B58">
        <w:rPr>
          <w:rFonts w:ascii="Calibri" w:eastAsia="Calibri" w:hAnsi="Calibri" w:cs="Arial"/>
          <w:sz w:val="22"/>
          <w:szCs w:val="22"/>
          <w:lang w:eastAsia="en-US"/>
        </w:rPr>
        <w:t>del 20%</w:t>
      </w:r>
      <w:r w:rsidR="009D1B58" w:rsidRPr="00BF20AD">
        <w:rPr>
          <w:rFonts w:ascii="Calibri" w:eastAsia="Calibri" w:hAnsi="Calibri" w:cs="Arial"/>
          <w:sz w:val="22"/>
          <w:szCs w:val="22"/>
          <w:lang w:eastAsia="en-US"/>
        </w:rPr>
        <w:t>, verranno valutate in contraddittorio tra le Parti e negoziate secondo buona fede, in base alle circostanze che hanno determinato l’emergere della loro necessità.</w:t>
      </w:r>
    </w:p>
    <w:p w14:paraId="444A9EBE" w14:textId="2DC838B7" w:rsidR="009D1B58" w:rsidRDefault="007C570B" w:rsidP="009D1B5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w:t>
      </w:r>
      <w:r w:rsidR="009D1B58" w:rsidRPr="00B05BDD">
        <w:rPr>
          <w:rFonts w:ascii="Calibri" w:eastAsia="Calibri" w:hAnsi="Calibri" w:cs="Arial"/>
          <w:sz w:val="22"/>
          <w:szCs w:val="22"/>
          <w:lang w:eastAsia="en-US"/>
        </w:rPr>
        <w:t xml:space="preserve">. Qualora </w:t>
      </w:r>
      <w:r>
        <w:rPr>
          <w:rFonts w:ascii="Calibri" w:eastAsia="Calibri" w:hAnsi="Calibri" w:cs="Arial"/>
          <w:sz w:val="22"/>
          <w:szCs w:val="22"/>
          <w:lang w:eastAsia="en-US"/>
        </w:rPr>
        <w:t>in corso di</w:t>
      </w:r>
      <w:r w:rsidR="009D1B58" w:rsidRPr="00B05BDD">
        <w:rPr>
          <w:rFonts w:ascii="Calibri" w:eastAsia="Calibri" w:hAnsi="Calibri" w:cs="Arial"/>
          <w:sz w:val="22"/>
          <w:szCs w:val="22"/>
          <w:lang w:eastAsia="en-US"/>
        </w:rPr>
        <w:t xml:space="preserve"> Contratto, la Committente avesse la necessità di approvvigionarsi di materiali/beni </w:t>
      </w:r>
      <w:r>
        <w:rPr>
          <w:rFonts w:ascii="Calibri" w:eastAsia="Calibri" w:hAnsi="Calibri" w:cs="Arial"/>
          <w:sz w:val="22"/>
          <w:szCs w:val="22"/>
          <w:lang w:eastAsia="en-US"/>
        </w:rPr>
        <w:t xml:space="preserve">necessari all’esecuzione delle prestazioni contrattuali ma </w:t>
      </w:r>
      <w:r w:rsidR="009D1B58" w:rsidRPr="00B05BDD">
        <w:rPr>
          <w:rFonts w:ascii="Calibri" w:eastAsia="Calibri" w:hAnsi="Calibri" w:cs="Arial"/>
          <w:sz w:val="22"/>
          <w:szCs w:val="22"/>
          <w:lang w:eastAsia="en-US"/>
        </w:rPr>
        <w:t>non contemplati nell’Offerta economica, le Parti procederanno a concordar</w:t>
      </w:r>
      <w:r w:rsidR="009D1B58">
        <w:rPr>
          <w:rFonts w:ascii="Calibri" w:eastAsia="Calibri" w:hAnsi="Calibri" w:cs="Arial"/>
          <w:sz w:val="22"/>
          <w:szCs w:val="22"/>
          <w:lang w:eastAsia="en-US"/>
        </w:rPr>
        <w:t>n</w:t>
      </w:r>
      <w:r w:rsidR="009D1B58" w:rsidRPr="00B05BDD">
        <w:rPr>
          <w:rFonts w:ascii="Calibri" w:eastAsia="Calibri" w:hAnsi="Calibri" w:cs="Arial"/>
          <w:sz w:val="22"/>
          <w:szCs w:val="22"/>
          <w:lang w:eastAsia="en-US"/>
        </w:rPr>
        <w:t xml:space="preserve">e i </w:t>
      </w:r>
      <w:r w:rsidR="009D1B58">
        <w:rPr>
          <w:rFonts w:ascii="Calibri" w:eastAsia="Calibri" w:hAnsi="Calibri" w:cs="Arial"/>
          <w:sz w:val="22"/>
          <w:szCs w:val="22"/>
          <w:lang w:eastAsia="en-US"/>
        </w:rPr>
        <w:t>relativi</w:t>
      </w:r>
      <w:r w:rsidR="009D1B58" w:rsidRPr="00B05BDD">
        <w:rPr>
          <w:rFonts w:ascii="Calibri" w:eastAsia="Calibri" w:hAnsi="Calibri" w:cs="Arial"/>
          <w:sz w:val="22"/>
          <w:szCs w:val="22"/>
          <w:lang w:eastAsia="en-US"/>
        </w:rPr>
        <w:t xml:space="preserve"> prezzi</w:t>
      </w:r>
      <w:r w:rsidR="009D1B58">
        <w:rPr>
          <w:rFonts w:ascii="Calibri" w:eastAsia="Calibri" w:hAnsi="Calibri" w:cs="Arial"/>
          <w:sz w:val="22"/>
          <w:szCs w:val="22"/>
          <w:lang w:eastAsia="en-US"/>
        </w:rPr>
        <w:t>,</w:t>
      </w:r>
      <w:r w:rsidR="009D1B58" w:rsidRPr="00B05BDD">
        <w:rPr>
          <w:rFonts w:ascii="Calibri" w:eastAsia="Calibri" w:hAnsi="Calibri" w:cs="Arial"/>
          <w:sz w:val="22"/>
          <w:szCs w:val="22"/>
          <w:lang w:eastAsia="en-US"/>
        </w:rPr>
        <w:t xml:space="preserve"> mediante la sottoscrizione di apposit</w:t>
      </w:r>
      <w:r w:rsidR="009D1B58">
        <w:rPr>
          <w:rFonts w:ascii="Calibri" w:eastAsia="Calibri" w:hAnsi="Calibri" w:cs="Arial"/>
          <w:sz w:val="22"/>
          <w:szCs w:val="22"/>
          <w:lang w:eastAsia="en-US"/>
        </w:rPr>
        <w:t>i</w:t>
      </w:r>
      <w:r w:rsidR="009D1B58" w:rsidRPr="00B05BDD">
        <w:rPr>
          <w:rFonts w:ascii="Calibri" w:eastAsia="Calibri" w:hAnsi="Calibri" w:cs="Arial"/>
          <w:sz w:val="22"/>
          <w:szCs w:val="22"/>
          <w:lang w:eastAsia="en-US"/>
        </w:rPr>
        <w:t xml:space="preserve"> verbal</w:t>
      </w:r>
      <w:r w:rsidR="009D1B58">
        <w:rPr>
          <w:rFonts w:ascii="Calibri" w:eastAsia="Calibri" w:hAnsi="Calibri" w:cs="Arial"/>
          <w:sz w:val="22"/>
          <w:szCs w:val="22"/>
          <w:lang w:eastAsia="en-US"/>
        </w:rPr>
        <w:t>i</w:t>
      </w:r>
      <w:r w:rsidR="009D1B58" w:rsidRPr="00B05BDD">
        <w:rPr>
          <w:rFonts w:ascii="Calibri" w:eastAsia="Calibri" w:hAnsi="Calibri" w:cs="Arial"/>
          <w:sz w:val="22"/>
          <w:szCs w:val="22"/>
          <w:lang w:eastAsia="en-US"/>
        </w:rPr>
        <w:t>. I nuovi prezzi così definiti diventeranno parte integrante dell’Offerta economica allegata al Contratto.</w:t>
      </w:r>
    </w:p>
    <w:p w14:paraId="7DB8B483" w14:textId="77777777" w:rsidR="009D1B58" w:rsidRPr="006C646F" w:rsidRDefault="009D1B58" w:rsidP="009D1B58">
      <w:pPr>
        <w:keepNext/>
        <w:keepLines/>
        <w:spacing w:after="160" w:line="259" w:lineRule="auto"/>
        <w:jc w:val="both"/>
        <w:outlineLvl w:val="0"/>
        <w:rPr>
          <w:rFonts w:ascii="Calibri Light" w:eastAsia="Times New Roman" w:hAnsi="Calibri Light"/>
          <w:color w:val="4472C4" w:themeColor="accent1"/>
          <w:sz w:val="32"/>
          <w:szCs w:val="32"/>
          <w:lang w:eastAsia="en-US"/>
        </w:rPr>
      </w:pPr>
      <w:r w:rsidRPr="006C646F">
        <w:rPr>
          <w:rFonts w:ascii="Calibri Light" w:eastAsia="Times New Roman" w:hAnsi="Calibri Light"/>
          <w:color w:val="4472C4" w:themeColor="accent1"/>
          <w:sz w:val="32"/>
          <w:szCs w:val="32"/>
          <w:lang w:eastAsia="en-US"/>
        </w:rPr>
        <w:t>7.</w:t>
      </w:r>
      <w:r w:rsidRPr="006C646F">
        <w:rPr>
          <w:rFonts w:ascii="Calibri Light" w:eastAsia="Times New Roman" w:hAnsi="Calibri Light"/>
          <w:i/>
          <w:iCs/>
          <w:color w:val="4472C4" w:themeColor="accent1"/>
          <w:sz w:val="32"/>
          <w:szCs w:val="32"/>
          <w:lang w:eastAsia="en-US"/>
        </w:rPr>
        <w:t>bis</w:t>
      </w:r>
      <w:r w:rsidRPr="006C646F">
        <w:rPr>
          <w:rFonts w:ascii="Calibri Light" w:eastAsia="Times New Roman" w:hAnsi="Calibri Light"/>
          <w:color w:val="4472C4" w:themeColor="accent1"/>
          <w:sz w:val="32"/>
          <w:szCs w:val="32"/>
          <w:lang w:eastAsia="en-US"/>
        </w:rPr>
        <w:t xml:space="preserve"> Variazioni</w:t>
      </w:r>
    </w:p>
    <w:p w14:paraId="31F20F76" w14:textId="197851C1" w:rsidR="009D1B58" w:rsidRDefault="009D1B58" w:rsidP="009D1B58">
      <w:pPr>
        <w:spacing w:after="160" w:line="259" w:lineRule="auto"/>
        <w:jc w:val="both"/>
        <w:rPr>
          <w:rFonts w:ascii="Calibri" w:eastAsia="Calibri" w:hAnsi="Calibri" w:cs="Arial"/>
          <w:sz w:val="22"/>
          <w:szCs w:val="22"/>
          <w:lang w:eastAsia="en-US"/>
        </w:rPr>
      </w:pPr>
      <w:r w:rsidRPr="002A33A6">
        <w:rPr>
          <w:rFonts w:ascii="Calibri" w:eastAsia="Calibri" w:hAnsi="Calibri" w:cs="Arial"/>
          <w:sz w:val="22"/>
          <w:szCs w:val="22"/>
          <w:lang w:eastAsia="en-US"/>
        </w:rPr>
        <w:t>1. Ne</w:t>
      </w:r>
      <w:r w:rsidR="00BC7362">
        <w:rPr>
          <w:rFonts w:ascii="Calibri" w:eastAsia="Calibri" w:hAnsi="Calibri" w:cs="Arial"/>
          <w:sz w:val="22"/>
          <w:szCs w:val="22"/>
          <w:lang w:eastAsia="en-US"/>
        </w:rPr>
        <w:t>i</w:t>
      </w:r>
      <w:r w:rsidRPr="002A33A6">
        <w:rPr>
          <w:rFonts w:ascii="Calibri" w:eastAsia="Calibri" w:hAnsi="Calibri" w:cs="Arial"/>
          <w:sz w:val="22"/>
          <w:szCs w:val="22"/>
          <w:lang w:eastAsia="en-US"/>
        </w:rPr>
        <w:t xml:space="preserve">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2A33A6">
        <w:rPr>
          <w:rFonts w:asciiTheme="minorHAnsi" w:eastAsiaTheme="minorHAnsi" w:hAnsiTheme="minorHAnsi" w:cstheme="minorBidi"/>
          <w:sz w:val="22"/>
          <w:szCs w:val="22"/>
          <w:lang w:eastAsia="en-US"/>
        </w:rPr>
        <w:t xml:space="preserve"> </w:t>
      </w:r>
      <w:r w:rsidRPr="002A33A6">
        <w:rPr>
          <w:rFonts w:ascii="Calibri" w:eastAsia="Calibri" w:hAnsi="Calibri" w:cs="Arial"/>
          <w:sz w:val="22"/>
          <w:szCs w:val="22"/>
          <w:lang w:eastAsia="en-US"/>
        </w:rPr>
        <w:t>sono ammesse modifiche e varianti esclusivamente nei casi previsti dall’art. 106 del Codice.</w:t>
      </w:r>
    </w:p>
    <w:p w14:paraId="54718D8C" w14:textId="5CFE3A5F" w:rsidR="00BC7362" w:rsidRPr="00BC7362" w:rsidRDefault="00BC7362" w:rsidP="00BC7362">
      <w:pPr>
        <w:spacing w:after="160" w:line="259" w:lineRule="auto"/>
        <w:jc w:val="both"/>
        <w:rPr>
          <w:rFonts w:ascii="Calibri" w:eastAsia="Calibri" w:hAnsi="Calibri" w:cs="Arial"/>
          <w:sz w:val="22"/>
          <w:szCs w:val="22"/>
          <w:lang w:eastAsia="en-US"/>
        </w:rPr>
      </w:pPr>
      <w:r w:rsidRPr="00BC7362">
        <w:rPr>
          <w:rFonts w:ascii="Calibri" w:hAnsi="Calibri" w:cs="Calibri"/>
          <w:color w:val="000000"/>
          <w:sz w:val="22"/>
          <w:szCs w:val="22"/>
        </w:rPr>
        <w:t>2. È, altresì, fatta salva la facoltà della Committente di apportare variazioni alle prestazioni contrattuali, sia in aumento che in diminuzione,</w:t>
      </w:r>
      <w:r w:rsidRPr="00BC7362">
        <w:t xml:space="preserve"> </w:t>
      </w:r>
      <w:r w:rsidRPr="00BC7362">
        <w:rPr>
          <w:rFonts w:ascii="Calibri" w:hAnsi="Calibri" w:cs="Calibri"/>
          <w:color w:val="000000"/>
          <w:sz w:val="22"/>
          <w:szCs w:val="22"/>
        </w:rPr>
        <w:t xml:space="preserve">anche oltre il limite del 20%. </w:t>
      </w:r>
    </w:p>
    <w:p w14:paraId="0326052B" w14:textId="4AF12F55" w:rsidR="00BC7362" w:rsidRDefault="00BC7362" w:rsidP="00BC7362">
      <w:pPr>
        <w:spacing w:after="160" w:line="259" w:lineRule="auto"/>
        <w:jc w:val="both"/>
        <w:rPr>
          <w:rFonts w:ascii="Calibri" w:hAnsi="Calibri" w:cs="Calibri"/>
          <w:color w:val="000000"/>
          <w:sz w:val="22"/>
          <w:szCs w:val="22"/>
        </w:rPr>
      </w:pPr>
      <w:r>
        <w:rPr>
          <w:rFonts w:ascii="Calibri" w:eastAsia="Calibri" w:hAnsi="Calibri" w:cs="Arial"/>
          <w:sz w:val="22"/>
          <w:szCs w:val="22"/>
          <w:lang w:eastAsia="en-US"/>
        </w:rPr>
        <w:t xml:space="preserve">3. </w:t>
      </w:r>
      <w:r w:rsidRPr="00BF20AD">
        <w:rPr>
          <w:rFonts w:ascii="Calibri" w:eastAsia="Calibri" w:hAnsi="Calibri" w:cs="Arial"/>
          <w:sz w:val="22"/>
          <w:szCs w:val="22"/>
          <w:lang w:eastAsia="en-US"/>
        </w:rPr>
        <w:t xml:space="preserve">Le variazioni </w:t>
      </w:r>
      <w:r w:rsidRPr="00EA2F81">
        <w:rPr>
          <w:rFonts w:ascii="Calibri" w:hAnsi="Calibri" w:cs="Calibri"/>
          <w:color w:val="000000"/>
          <w:sz w:val="22"/>
          <w:szCs w:val="22"/>
        </w:rPr>
        <w:t xml:space="preserve">entro il limite del 20% </w:t>
      </w:r>
      <w:r w:rsidRPr="00BF20AD">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64A0ED54" w14:textId="35AC61D4" w:rsidR="00BC7362" w:rsidRPr="00BF20AD" w:rsidRDefault="00BC7362" w:rsidP="00BC7362">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4. </w:t>
      </w:r>
      <w:r w:rsidRPr="00BF20AD">
        <w:rPr>
          <w:rFonts w:ascii="Calibri" w:eastAsia="Calibri" w:hAnsi="Calibri" w:cs="Arial"/>
          <w:sz w:val="22"/>
          <w:szCs w:val="22"/>
          <w:lang w:eastAsia="en-US"/>
        </w:rPr>
        <w:t xml:space="preserve">Eventuali variazioni oltre i limiti </w:t>
      </w:r>
      <w:r>
        <w:rPr>
          <w:rFonts w:ascii="Calibri" w:eastAsia="Calibri" w:hAnsi="Calibri" w:cs="Arial"/>
          <w:sz w:val="22"/>
          <w:szCs w:val="22"/>
          <w:lang w:eastAsia="en-US"/>
        </w:rPr>
        <w:t>del 20%</w:t>
      </w:r>
      <w:r w:rsidRPr="00BF20AD">
        <w:rPr>
          <w:rFonts w:ascii="Calibri" w:eastAsia="Calibri" w:hAnsi="Calibri" w:cs="Arial"/>
          <w:sz w:val="22"/>
          <w:szCs w:val="22"/>
          <w:lang w:eastAsia="en-US"/>
        </w:rPr>
        <w:t>, verranno valutate in contraddittorio tra le Parti e negoziate secondo buona fede, in base alle circostanze che hanno determinato l’emergere della loro necessità.</w:t>
      </w:r>
    </w:p>
    <w:p w14:paraId="0CBD9DE4" w14:textId="61DA6612" w:rsidR="00BC7362" w:rsidRDefault="00BC7362" w:rsidP="00BC7362">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5</w:t>
      </w:r>
      <w:r w:rsidRPr="00B05BDD">
        <w:rPr>
          <w:rFonts w:ascii="Calibri" w:eastAsia="Calibri" w:hAnsi="Calibri" w:cs="Arial"/>
          <w:sz w:val="22"/>
          <w:szCs w:val="22"/>
          <w:lang w:eastAsia="en-US"/>
        </w:rPr>
        <w:t xml:space="preserve">. Qualora </w:t>
      </w:r>
      <w:r>
        <w:rPr>
          <w:rFonts w:ascii="Calibri" w:eastAsia="Calibri" w:hAnsi="Calibri" w:cs="Arial"/>
          <w:sz w:val="22"/>
          <w:szCs w:val="22"/>
          <w:lang w:eastAsia="en-US"/>
        </w:rPr>
        <w:t>in corso di</w:t>
      </w:r>
      <w:r w:rsidRPr="00B05BDD">
        <w:rPr>
          <w:rFonts w:ascii="Calibri" w:eastAsia="Calibri" w:hAnsi="Calibri" w:cs="Arial"/>
          <w:sz w:val="22"/>
          <w:szCs w:val="22"/>
          <w:lang w:eastAsia="en-US"/>
        </w:rPr>
        <w:t xml:space="preserve"> Contratto, la Committente avesse la necessità di approvvigionarsi di materiali/beni </w:t>
      </w:r>
      <w:r>
        <w:rPr>
          <w:rFonts w:ascii="Calibri" w:eastAsia="Calibri" w:hAnsi="Calibri" w:cs="Arial"/>
          <w:sz w:val="22"/>
          <w:szCs w:val="22"/>
          <w:lang w:eastAsia="en-US"/>
        </w:rPr>
        <w:t xml:space="preserve">necessari all’esecuzione delle prestazioni contrattuali ma </w:t>
      </w:r>
      <w:r w:rsidRPr="00B05BDD">
        <w:rPr>
          <w:rFonts w:ascii="Calibri" w:eastAsia="Calibri" w:hAnsi="Calibri" w:cs="Arial"/>
          <w:sz w:val="22"/>
          <w:szCs w:val="22"/>
          <w:lang w:eastAsia="en-US"/>
        </w:rPr>
        <w:t>non contemplati nell’Offerta economica, le Parti procederanno a concordar</w:t>
      </w:r>
      <w:r>
        <w:rPr>
          <w:rFonts w:ascii="Calibri" w:eastAsia="Calibri" w:hAnsi="Calibri" w:cs="Arial"/>
          <w:sz w:val="22"/>
          <w:szCs w:val="22"/>
          <w:lang w:eastAsia="en-US"/>
        </w:rPr>
        <w:t>n</w:t>
      </w:r>
      <w:r w:rsidRPr="00B05BDD">
        <w:rPr>
          <w:rFonts w:ascii="Calibri" w:eastAsia="Calibri" w:hAnsi="Calibri" w:cs="Arial"/>
          <w:sz w:val="22"/>
          <w:szCs w:val="22"/>
          <w:lang w:eastAsia="en-US"/>
        </w:rPr>
        <w:t xml:space="preserve">e i </w:t>
      </w:r>
      <w:r>
        <w:rPr>
          <w:rFonts w:ascii="Calibri" w:eastAsia="Calibri" w:hAnsi="Calibri" w:cs="Arial"/>
          <w:sz w:val="22"/>
          <w:szCs w:val="22"/>
          <w:lang w:eastAsia="en-US"/>
        </w:rPr>
        <w:t>relativi</w:t>
      </w:r>
      <w:r w:rsidRPr="00B05BDD">
        <w:rPr>
          <w:rFonts w:ascii="Calibri" w:eastAsia="Calibri" w:hAnsi="Calibri" w:cs="Arial"/>
          <w:sz w:val="22"/>
          <w:szCs w:val="22"/>
          <w:lang w:eastAsia="en-US"/>
        </w:rPr>
        <w:t xml:space="preserve"> prezzi</w:t>
      </w:r>
      <w:r>
        <w:rPr>
          <w:rFonts w:ascii="Calibri" w:eastAsia="Calibri" w:hAnsi="Calibri" w:cs="Arial"/>
          <w:sz w:val="22"/>
          <w:szCs w:val="22"/>
          <w:lang w:eastAsia="en-US"/>
        </w:rPr>
        <w:t>,</w:t>
      </w:r>
      <w:r w:rsidRPr="00B05BDD">
        <w:rPr>
          <w:rFonts w:ascii="Calibri" w:eastAsia="Calibri" w:hAnsi="Calibri" w:cs="Arial"/>
          <w:sz w:val="22"/>
          <w:szCs w:val="22"/>
          <w:lang w:eastAsia="en-US"/>
        </w:rPr>
        <w:t xml:space="preserve"> mediante la sottoscrizione di apposit</w:t>
      </w:r>
      <w:r>
        <w:rPr>
          <w:rFonts w:ascii="Calibri" w:eastAsia="Calibri" w:hAnsi="Calibri" w:cs="Arial"/>
          <w:sz w:val="22"/>
          <w:szCs w:val="22"/>
          <w:lang w:eastAsia="en-US"/>
        </w:rPr>
        <w:t>i</w:t>
      </w:r>
      <w:r w:rsidRPr="00B05BDD">
        <w:rPr>
          <w:rFonts w:ascii="Calibri" w:eastAsia="Calibri" w:hAnsi="Calibri" w:cs="Arial"/>
          <w:sz w:val="22"/>
          <w:szCs w:val="22"/>
          <w:lang w:eastAsia="en-US"/>
        </w:rPr>
        <w:t xml:space="preserve"> verbal</w:t>
      </w:r>
      <w:r>
        <w:rPr>
          <w:rFonts w:ascii="Calibri" w:eastAsia="Calibri" w:hAnsi="Calibri" w:cs="Arial"/>
          <w:sz w:val="22"/>
          <w:szCs w:val="22"/>
          <w:lang w:eastAsia="en-US"/>
        </w:rPr>
        <w:t>i</w:t>
      </w:r>
      <w:r w:rsidRPr="00B05BDD">
        <w:rPr>
          <w:rFonts w:ascii="Calibri" w:eastAsia="Calibri" w:hAnsi="Calibri" w:cs="Arial"/>
          <w:sz w:val="22"/>
          <w:szCs w:val="22"/>
          <w:lang w:eastAsia="en-US"/>
        </w:rPr>
        <w:t>. I nuovi prezzi così definiti diventeranno parte integrante dell’Offerta economica allegata al Contratto.</w:t>
      </w:r>
    </w:p>
    <w:p w14:paraId="2B721659" w14:textId="77777777" w:rsidR="00161D53" w:rsidRPr="00C23667" w:rsidRDefault="00161D53" w:rsidP="00E4170E">
      <w:pPr>
        <w:pStyle w:val="Titolo1"/>
        <w:spacing w:before="0" w:after="160"/>
        <w:ind w:left="426" w:hanging="426"/>
      </w:pPr>
      <w:bookmarkStart w:id="22" w:name="_Toc127992695"/>
      <w:r w:rsidRPr="00C23667">
        <w:lastRenderedPageBreak/>
        <w:t>Oneri della Committente</w:t>
      </w:r>
      <w:bookmarkEnd w:id="22"/>
    </w:p>
    <w:p w14:paraId="52D02015" w14:textId="4881C8AB" w:rsidR="00161D53" w:rsidRPr="00E50AB3" w:rsidRDefault="00161D53" w:rsidP="00E4170E">
      <w:pPr>
        <w:spacing w:after="160" w:line="259" w:lineRule="auto"/>
        <w:jc w:val="both"/>
        <w:rPr>
          <w:rFonts w:ascii="Calibri" w:eastAsia="Calibri" w:hAnsi="Calibri" w:cs="Arial"/>
          <w:sz w:val="22"/>
          <w:szCs w:val="22"/>
          <w:lang w:eastAsia="en-US"/>
        </w:rPr>
      </w:pPr>
      <w:r w:rsidRPr="00E50AB3">
        <w:rPr>
          <w:rFonts w:ascii="Calibri" w:eastAsia="Calibri" w:hAnsi="Calibri" w:cs="Arial"/>
          <w:sz w:val="22"/>
          <w:szCs w:val="22"/>
          <w:lang w:eastAsia="en-US"/>
        </w:rPr>
        <w:t>Si intendono a carico della Committente i seguenti oneri:</w:t>
      </w:r>
    </w:p>
    <w:p w14:paraId="3B4C90AB" w14:textId="77777777" w:rsidR="00E50AB3" w:rsidRPr="00E50AB3" w:rsidRDefault="00812DB7">
      <w:pPr>
        <w:pStyle w:val="Paragrafoelenco"/>
        <w:numPr>
          <w:ilvl w:val="0"/>
          <w:numId w:val="6"/>
        </w:numPr>
        <w:spacing w:after="160" w:line="259" w:lineRule="auto"/>
        <w:ind w:left="567" w:hanging="567"/>
        <w:jc w:val="both"/>
        <w:rPr>
          <w:rFonts w:cs="Arial"/>
          <w:lang w:eastAsia="en-US"/>
        </w:rPr>
      </w:pPr>
      <w:r w:rsidRPr="00E50AB3">
        <w:rPr>
          <w:rFonts w:cs="Arial"/>
          <w:lang w:eastAsia="en-US"/>
        </w:rPr>
        <w:t>nomina del Direttore di esecuzione del Contratto</w:t>
      </w:r>
    </w:p>
    <w:p w14:paraId="26A99548" w14:textId="17B0853F" w:rsidR="00812DB7" w:rsidRPr="00E50AB3" w:rsidRDefault="00E50AB3">
      <w:pPr>
        <w:pStyle w:val="Paragrafoelenco"/>
        <w:numPr>
          <w:ilvl w:val="0"/>
          <w:numId w:val="6"/>
        </w:numPr>
        <w:spacing w:after="160" w:line="259" w:lineRule="auto"/>
        <w:ind w:left="567" w:hanging="567"/>
        <w:jc w:val="both"/>
        <w:rPr>
          <w:rFonts w:cs="Arial"/>
          <w:lang w:eastAsia="en-US"/>
        </w:rPr>
      </w:pPr>
      <w:r w:rsidRPr="00E50AB3">
        <w:rPr>
          <w:rFonts w:cs="Arial"/>
          <w:lang w:eastAsia="en-US"/>
        </w:rPr>
        <w:t xml:space="preserve">nomina del </w:t>
      </w:r>
      <w:r w:rsidRPr="00492BE3">
        <w:rPr>
          <w:rFonts w:cs="Arial"/>
          <w:lang w:eastAsia="en-US"/>
        </w:rPr>
        <w:t>Responsabile del Procedimento in fase di Esecuzione</w:t>
      </w:r>
      <w:r>
        <w:rPr>
          <w:rFonts w:cs="Arial"/>
          <w:lang w:eastAsia="en-US"/>
        </w:rPr>
        <w:t>, ove previsto</w:t>
      </w:r>
      <w:r w:rsidR="00525303">
        <w:rPr>
          <w:rFonts w:cs="Arial"/>
          <w:lang w:eastAsia="en-US"/>
        </w:rPr>
        <w:t xml:space="preserve"> in Contratto</w:t>
      </w:r>
    </w:p>
    <w:p w14:paraId="52D0A1C7" w14:textId="77777777" w:rsidR="00812DB7" w:rsidRDefault="00812DB7">
      <w:pPr>
        <w:pStyle w:val="Paragrafoelenco"/>
        <w:numPr>
          <w:ilvl w:val="0"/>
          <w:numId w:val="6"/>
        </w:numPr>
        <w:spacing w:after="160" w:line="259" w:lineRule="auto"/>
        <w:ind w:left="567" w:hanging="567"/>
        <w:jc w:val="both"/>
        <w:rPr>
          <w:rFonts w:cs="Arial"/>
          <w:lang w:eastAsia="en-US"/>
        </w:rPr>
      </w:pPr>
      <w:r w:rsidRPr="00E50AB3">
        <w:rPr>
          <w:rFonts w:cs="Arial"/>
          <w:lang w:eastAsia="en-US"/>
        </w:rPr>
        <w:t>rilascio, con</w:t>
      </w:r>
      <w:r w:rsidRPr="004437B9">
        <w:rPr>
          <w:rFonts w:cs="Arial"/>
          <w:lang w:eastAsia="en-US"/>
        </w:rPr>
        <w:t xml:space="preserve"> oneri a carico dell'Appaltatore, dei permessi di accesso agli spazi aeroportuali, ove previsto in Contratto</w:t>
      </w:r>
    </w:p>
    <w:p w14:paraId="6A5EABB2" w14:textId="77777777" w:rsidR="00016C53" w:rsidRDefault="00812DB7">
      <w:pPr>
        <w:pStyle w:val="Paragrafoelenco"/>
        <w:numPr>
          <w:ilvl w:val="0"/>
          <w:numId w:val="6"/>
        </w:numPr>
        <w:spacing w:after="160" w:line="259" w:lineRule="auto"/>
        <w:ind w:left="567" w:hanging="567"/>
        <w:jc w:val="both"/>
        <w:rPr>
          <w:rFonts w:asciiTheme="minorHAnsi" w:hAnsiTheme="minorHAnsi" w:cstheme="minorHAnsi"/>
          <w:lang w:eastAsia="en-US"/>
        </w:rPr>
      </w:pPr>
      <w:r w:rsidRPr="005D4318">
        <w:rPr>
          <w:rFonts w:asciiTheme="minorHAnsi" w:hAnsiTheme="minorHAnsi" w:cstheme="minorHAnsi"/>
          <w:lang w:eastAsia="en-US"/>
        </w:rPr>
        <w:t>rilascio dell’"Autorizzazione alla Guida nell'Area di Movimento" (Patente di Scalo), con oneri economici a carico dell'Appaltatore, ove sia previsto in Contratto l’accesso all'area di movimento</w:t>
      </w:r>
    </w:p>
    <w:p w14:paraId="59444010" w14:textId="69C20ADA" w:rsidR="005D4318" w:rsidRPr="00531F83" w:rsidRDefault="00016C53">
      <w:pPr>
        <w:pStyle w:val="Paragrafoelenco"/>
        <w:numPr>
          <w:ilvl w:val="0"/>
          <w:numId w:val="6"/>
        </w:numPr>
        <w:spacing w:after="160" w:line="259" w:lineRule="auto"/>
        <w:ind w:left="567" w:hanging="567"/>
        <w:jc w:val="both"/>
        <w:rPr>
          <w:rFonts w:asciiTheme="minorHAnsi" w:hAnsiTheme="minorHAnsi" w:cstheme="minorHAnsi"/>
          <w:lang w:eastAsia="en-US"/>
        </w:rPr>
      </w:pPr>
      <w:r w:rsidRPr="00016C53">
        <w:rPr>
          <w:rFonts w:asciiTheme="minorHAnsi" w:hAnsiTheme="minorHAnsi" w:cstheme="minorHAnsi"/>
          <w:lang w:eastAsia="en-US"/>
        </w:rPr>
        <w:t xml:space="preserve">la consegna delle aree interessate </w:t>
      </w:r>
      <w:r>
        <w:rPr>
          <w:rFonts w:asciiTheme="minorHAnsi" w:hAnsiTheme="minorHAnsi" w:cstheme="minorHAnsi"/>
          <w:lang w:eastAsia="en-US"/>
        </w:rPr>
        <w:t xml:space="preserve">dall’attività </w:t>
      </w:r>
      <w:r w:rsidR="00531F83">
        <w:rPr>
          <w:rFonts w:asciiTheme="minorHAnsi" w:hAnsiTheme="minorHAnsi" w:cstheme="minorHAnsi"/>
          <w:lang w:eastAsia="en-US"/>
        </w:rPr>
        <w:t>oggetto dell’Appalto</w:t>
      </w:r>
    </w:p>
    <w:p w14:paraId="688E9439" w14:textId="5CC8A154" w:rsidR="00127DD4" w:rsidRPr="008A658A" w:rsidRDefault="005D4318">
      <w:pPr>
        <w:pStyle w:val="Paragrafoelenco"/>
        <w:numPr>
          <w:ilvl w:val="0"/>
          <w:numId w:val="6"/>
        </w:numPr>
        <w:spacing w:after="160" w:line="259" w:lineRule="auto"/>
        <w:ind w:left="567" w:hanging="567"/>
        <w:jc w:val="both"/>
        <w:rPr>
          <w:rFonts w:asciiTheme="minorHAnsi" w:hAnsiTheme="minorHAnsi" w:cstheme="minorHAnsi"/>
          <w:lang w:eastAsia="en-US"/>
        </w:rPr>
      </w:pPr>
      <w:r w:rsidRPr="00317F0A">
        <w:t>il punto di connessione dell’energia elettrica</w:t>
      </w:r>
    </w:p>
    <w:p w14:paraId="17E1E8F0" w14:textId="083BDD06" w:rsidR="008A658A" w:rsidRPr="00531F83" w:rsidRDefault="008A658A">
      <w:pPr>
        <w:pStyle w:val="Paragrafoelenco"/>
        <w:numPr>
          <w:ilvl w:val="0"/>
          <w:numId w:val="6"/>
        </w:numPr>
        <w:spacing w:after="160" w:line="259" w:lineRule="auto"/>
        <w:ind w:left="567" w:hanging="567"/>
        <w:jc w:val="both"/>
        <w:rPr>
          <w:rFonts w:asciiTheme="minorHAnsi" w:hAnsiTheme="minorHAnsi" w:cstheme="minorHAnsi"/>
          <w:lang w:eastAsia="en-US"/>
        </w:rPr>
      </w:pPr>
      <w:r>
        <w:rPr>
          <w:rFonts w:asciiTheme="minorHAnsi" w:hAnsiTheme="minorHAnsi" w:cstheme="minorHAnsi"/>
          <w:lang w:eastAsia="en-US"/>
        </w:rPr>
        <w:t>ogni altro onere specificato in Contratto.</w:t>
      </w:r>
    </w:p>
    <w:p w14:paraId="1C3F8B40" w14:textId="77777777" w:rsidR="00161D53" w:rsidRPr="006C646F" w:rsidRDefault="00161D53" w:rsidP="00E4170E">
      <w:pPr>
        <w:pStyle w:val="Titolo1"/>
        <w:spacing w:before="0" w:after="160"/>
        <w:ind w:left="426" w:hanging="426"/>
        <w:rPr>
          <w:color w:val="4472C4" w:themeColor="accent1"/>
        </w:rPr>
      </w:pPr>
      <w:bookmarkStart w:id="23" w:name="_Toc127992696"/>
      <w:r w:rsidRPr="006C646F">
        <w:rPr>
          <w:color w:val="4472C4" w:themeColor="accent1"/>
        </w:rPr>
        <w:t>Oneri</w:t>
      </w:r>
      <w:r w:rsidR="008E501D" w:rsidRPr="006C646F">
        <w:rPr>
          <w:color w:val="4472C4" w:themeColor="accent1"/>
        </w:rPr>
        <w:t xml:space="preserve"> e </w:t>
      </w:r>
      <w:r w:rsidRPr="006C646F">
        <w:rPr>
          <w:color w:val="4472C4" w:themeColor="accent1"/>
        </w:rPr>
        <w:t xml:space="preserve">obblighi </w:t>
      </w:r>
      <w:r w:rsidR="008E501D" w:rsidRPr="006C646F">
        <w:rPr>
          <w:color w:val="4472C4" w:themeColor="accent1"/>
        </w:rPr>
        <w:t>dell’</w:t>
      </w:r>
      <w:r w:rsidRPr="006C646F">
        <w:rPr>
          <w:color w:val="4472C4" w:themeColor="accent1"/>
        </w:rPr>
        <w:t>Appaltatore</w:t>
      </w:r>
      <w:bookmarkEnd w:id="23"/>
    </w:p>
    <w:p w14:paraId="4CCDE154" w14:textId="11E9B7C2" w:rsidR="00161D53" w:rsidRPr="00C23667" w:rsidRDefault="00161D53"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Sono da intendersi a carico dell'Appaltatore i seguenti oneri e obblighi che, in quanto valutati, non daranno luogo ad alcun incremento dell'importo contrattuale:</w:t>
      </w:r>
    </w:p>
    <w:p w14:paraId="114A2D82" w14:textId="04574F6F" w:rsidR="00161D53" w:rsidRDefault="00161D53">
      <w:pPr>
        <w:pStyle w:val="Paragrafoelenco"/>
        <w:numPr>
          <w:ilvl w:val="0"/>
          <w:numId w:val="7"/>
        </w:numPr>
        <w:spacing w:after="160" w:line="259" w:lineRule="auto"/>
        <w:ind w:left="426" w:hanging="426"/>
        <w:jc w:val="both"/>
        <w:rPr>
          <w:rFonts w:cs="Arial"/>
          <w:lang w:eastAsia="en-US"/>
        </w:rPr>
      </w:pPr>
      <w:r w:rsidRPr="00C23667">
        <w:rPr>
          <w:rFonts w:cs="Arial"/>
          <w:lang w:eastAsia="en-US"/>
        </w:rPr>
        <w:t>la conoscenza delle condizioni ambientali, sopportando gli eventuali oneri conseguenti alla sopravvenienza di elementi non valutati in fase di offerta</w:t>
      </w:r>
    </w:p>
    <w:p w14:paraId="65C08D78" w14:textId="331458D5" w:rsidR="00161D53" w:rsidRDefault="00161D53">
      <w:pPr>
        <w:pStyle w:val="Paragrafoelenco"/>
        <w:numPr>
          <w:ilvl w:val="0"/>
          <w:numId w:val="7"/>
        </w:numPr>
        <w:spacing w:after="160" w:line="259" w:lineRule="auto"/>
        <w:ind w:left="426" w:hanging="426"/>
        <w:jc w:val="both"/>
        <w:rPr>
          <w:rFonts w:cs="Arial"/>
          <w:lang w:eastAsia="en-US"/>
        </w:rPr>
      </w:pPr>
      <w:r w:rsidRPr="00812DB7">
        <w:rPr>
          <w:rFonts w:cs="Arial"/>
          <w:lang w:eastAsia="en-US"/>
        </w:rPr>
        <w:t>il rispetto delle disposizioni particolari che regolano le attività nell'Aeroporto di riferimento</w:t>
      </w:r>
    </w:p>
    <w:p w14:paraId="2EA0A41E" w14:textId="16BFD1F6" w:rsidR="00D9372C" w:rsidRDefault="00D9372C">
      <w:pPr>
        <w:pStyle w:val="Paragrafoelenco"/>
        <w:numPr>
          <w:ilvl w:val="0"/>
          <w:numId w:val="7"/>
        </w:numPr>
        <w:spacing w:after="160" w:line="259" w:lineRule="auto"/>
        <w:ind w:left="426" w:hanging="426"/>
        <w:jc w:val="both"/>
        <w:rPr>
          <w:rFonts w:cs="Arial"/>
          <w:lang w:eastAsia="en-US"/>
        </w:rPr>
      </w:pPr>
      <w:r w:rsidRPr="00D9372C">
        <w:rPr>
          <w:rFonts w:cs="Arial"/>
          <w:lang w:eastAsia="en-US"/>
        </w:rPr>
        <w:t xml:space="preserve">adibire all’esecuzione delle prestazioni unicamente personale </w:t>
      </w:r>
      <w:r w:rsidR="00EE6436" w:rsidRPr="00EE6436">
        <w:rPr>
          <w:rFonts w:cs="Arial"/>
          <w:lang w:eastAsia="en-US"/>
        </w:rPr>
        <w:t xml:space="preserve">idoneo, di provata capacità e numericamente adeguato alle necessità </w:t>
      </w:r>
      <w:r w:rsidRPr="00D9372C">
        <w:rPr>
          <w:rFonts w:cs="Arial"/>
          <w:lang w:eastAsia="en-US"/>
        </w:rPr>
        <w:t>e dotato delle necessarie competenze professionali contrattualmente previste e disciplinate, oltre alle certificazioni in corso di validità</w:t>
      </w:r>
      <w:r>
        <w:rPr>
          <w:rFonts w:cs="Arial"/>
          <w:lang w:eastAsia="en-US"/>
        </w:rPr>
        <w:t xml:space="preserve"> ove </w:t>
      </w:r>
      <w:r w:rsidRPr="00D9372C">
        <w:rPr>
          <w:rFonts w:cs="Arial"/>
          <w:lang w:eastAsia="en-US"/>
        </w:rPr>
        <w:t xml:space="preserve">richieste dalla normativa vigente in materia </w:t>
      </w:r>
    </w:p>
    <w:p w14:paraId="72A255F9" w14:textId="0F67D25C" w:rsidR="00D546C9" w:rsidRPr="00D546C9" w:rsidRDefault="00531F83">
      <w:pPr>
        <w:pStyle w:val="Paragrafoelenco"/>
        <w:numPr>
          <w:ilvl w:val="0"/>
          <w:numId w:val="7"/>
        </w:numPr>
        <w:spacing w:after="160" w:line="259" w:lineRule="auto"/>
        <w:ind w:left="426" w:hanging="426"/>
        <w:jc w:val="both"/>
        <w:rPr>
          <w:rFonts w:cs="Arial"/>
          <w:lang w:eastAsia="en-US"/>
        </w:rPr>
      </w:pPr>
      <w:r>
        <w:rPr>
          <w:rFonts w:cs="Arial"/>
          <w:lang w:eastAsia="en-US"/>
        </w:rPr>
        <w:t>utilizzare</w:t>
      </w:r>
      <w:r w:rsidR="00D546C9" w:rsidRPr="00D546C9">
        <w:rPr>
          <w:rFonts w:cs="Arial"/>
          <w:lang w:eastAsia="en-US"/>
        </w:rPr>
        <w:t xml:space="preserve"> </w:t>
      </w:r>
      <w:r w:rsidR="00CD4471">
        <w:rPr>
          <w:rFonts w:cs="Arial"/>
          <w:lang w:eastAsia="en-US"/>
        </w:rPr>
        <w:t>materiali</w:t>
      </w:r>
      <w:r w:rsidR="00D546C9" w:rsidRPr="00D546C9">
        <w:rPr>
          <w:rFonts w:cs="Arial"/>
          <w:lang w:eastAsia="en-US"/>
        </w:rPr>
        <w:t xml:space="preserve"> nuovi di fabbrica e pienamente conformi al</w:t>
      </w:r>
      <w:r w:rsidR="00844D8F">
        <w:rPr>
          <w:rFonts w:cs="Arial"/>
          <w:lang w:eastAsia="en-US"/>
        </w:rPr>
        <w:t xml:space="preserve"> Capitolato Tecnico/</w:t>
      </w:r>
      <w:r w:rsidR="00D546C9" w:rsidRPr="00D546C9">
        <w:rPr>
          <w:rFonts w:cs="Arial"/>
          <w:lang w:eastAsia="en-US"/>
        </w:rPr>
        <w:t xml:space="preserve">Specifiche </w:t>
      </w:r>
      <w:r w:rsidR="00844D8F">
        <w:rPr>
          <w:rFonts w:cs="Arial"/>
          <w:lang w:eastAsia="en-US"/>
        </w:rPr>
        <w:t>T</w:t>
      </w:r>
      <w:r w:rsidR="00D546C9" w:rsidRPr="00D546C9">
        <w:rPr>
          <w:rFonts w:cs="Arial"/>
          <w:lang w:eastAsia="en-US"/>
        </w:rPr>
        <w:t>ecniche ed alla disciplina vigente in materia</w:t>
      </w:r>
    </w:p>
    <w:p w14:paraId="58C9285E" w14:textId="1D962A41" w:rsidR="00D546C9" w:rsidRPr="00D546C9" w:rsidRDefault="00531F83">
      <w:pPr>
        <w:pStyle w:val="Paragrafoelenco"/>
        <w:numPr>
          <w:ilvl w:val="0"/>
          <w:numId w:val="7"/>
        </w:numPr>
        <w:spacing w:after="160" w:line="259" w:lineRule="auto"/>
        <w:ind w:left="426" w:hanging="426"/>
        <w:jc w:val="both"/>
        <w:rPr>
          <w:rFonts w:cs="Arial"/>
          <w:lang w:eastAsia="en-US"/>
        </w:rPr>
      </w:pPr>
      <w:r>
        <w:rPr>
          <w:rFonts w:cs="Arial"/>
          <w:lang w:eastAsia="en-US"/>
        </w:rPr>
        <w:t>utilizzare</w:t>
      </w:r>
      <w:r w:rsidR="00D546C9" w:rsidRPr="00D546C9">
        <w:rPr>
          <w:rFonts w:cs="Arial"/>
          <w:lang w:eastAsia="en-US"/>
        </w:rPr>
        <w:t xml:space="preserve"> </w:t>
      </w:r>
      <w:r w:rsidR="00CD4471">
        <w:rPr>
          <w:rFonts w:cs="Arial"/>
          <w:lang w:eastAsia="en-US"/>
        </w:rPr>
        <w:t>materiali</w:t>
      </w:r>
      <w:r w:rsidR="00D546C9" w:rsidRPr="00D546C9">
        <w:rPr>
          <w:rFonts w:cs="Arial"/>
          <w:lang w:eastAsia="en-US"/>
        </w:rPr>
        <w:t xml:space="preserve"> - qualora previsto dalla normativa di riferimento - con "dichiarazione CE" apposta dal fabbricante, dal suo rappresentante autorizzato stabilito all'interno della UE, o dall'importatore, dopo aver eseguito autonomamente le verifiche di conformità ai requisiti essenziali di sicurezza previsti</w:t>
      </w:r>
    </w:p>
    <w:p w14:paraId="381E822E" w14:textId="6C90F7A0" w:rsidR="00D546C9" w:rsidRPr="00D546C9" w:rsidRDefault="00531F83">
      <w:pPr>
        <w:pStyle w:val="Paragrafoelenco"/>
        <w:numPr>
          <w:ilvl w:val="0"/>
          <w:numId w:val="7"/>
        </w:numPr>
        <w:spacing w:after="160" w:line="259" w:lineRule="auto"/>
        <w:ind w:left="426" w:hanging="426"/>
        <w:jc w:val="both"/>
        <w:rPr>
          <w:rFonts w:cs="Arial"/>
          <w:lang w:eastAsia="en-US"/>
        </w:rPr>
      </w:pPr>
      <w:r>
        <w:rPr>
          <w:rFonts w:cs="Arial"/>
          <w:lang w:eastAsia="en-US"/>
        </w:rPr>
        <w:t>utilizzare</w:t>
      </w:r>
      <w:r w:rsidR="00D546C9" w:rsidRPr="00D546C9">
        <w:rPr>
          <w:rFonts w:cs="Arial"/>
          <w:lang w:eastAsia="en-US"/>
        </w:rPr>
        <w:t xml:space="preserve"> </w:t>
      </w:r>
      <w:r w:rsidR="00CD4471">
        <w:rPr>
          <w:rFonts w:cs="Arial"/>
          <w:lang w:eastAsia="en-US"/>
        </w:rPr>
        <w:t>materiali</w:t>
      </w:r>
      <w:r w:rsidR="00D546C9" w:rsidRPr="00D546C9">
        <w:rPr>
          <w:rFonts w:cs="Arial"/>
          <w:lang w:eastAsia="en-US"/>
        </w:rPr>
        <w:t xml:space="preserve"> - qualora previsto dalla normativa di riferimento - con "certificazione IMQ"</w:t>
      </w:r>
    </w:p>
    <w:p w14:paraId="3CA34FBC" w14:textId="77777777" w:rsidR="009662FD" w:rsidRPr="008B56AE" w:rsidRDefault="009662FD">
      <w:pPr>
        <w:pStyle w:val="Paragrafoelenco"/>
        <w:numPr>
          <w:ilvl w:val="0"/>
          <w:numId w:val="7"/>
        </w:numPr>
        <w:spacing w:after="160" w:line="259" w:lineRule="auto"/>
        <w:ind w:left="426" w:hanging="426"/>
        <w:jc w:val="both"/>
        <w:rPr>
          <w:rFonts w:cs="Arial"/>
          <w:lang w:eastAsia="en-US"/>
        </w:rPr>
      </w:pPr>
      <w:bookmarkStart w:id="24" w:name="_Hlk109914616"/>
      <w:r w:rsidRPr="00C23667">
        <w:rPr>
          <w:rFonts w:cs="Arial"/>
          <w:lang w:eastAsia="en-US"/>
        </w:rPr>
        <w:lastRenderedPageBreak/>
        <w:t xml:space="preserve">gli oneri economici relativi al rilascio da </w:t>
      </w:r>
      <w:r>
        <w:rPr>
          <w:rFonts w:cs="Arial"/>
          <w:lang w:eastAsia="en-US"/>
        </w:rPr>
        <w:t>parte</w:t>
      </w:r>
      <w:r w:rsidRPr="00C23667">
        <w:rPr>
          <w:rFonts w:cs="Arial"/>
          <w:lang w:eastAsia="en-US"/>
        </w:rPr>
        <w:t xml:space="preserve"> d</w:t>
      </w:r>
      <w:r>
        <w:rPr>
          <w:rFonts w:cs="Arial"/>
          <w:lang w:eastAsia="en-US"/>
        </w:rPr>
        <w:t>ella Committente</w:t>
      </w:r>
      <w:r w:rsidRPr="00C23667">
        <w:rPr>
          <w:rFonts w:cs="Arial"/>
          <w:lang w:eastAsia="en-US"/>
        </w:rPr>
        <w:t xml:space="preserve"> dei tesserini di accesso.  Alla scadenza del </w:t>
      </w:r>
      <w:r>
        <w:rPr>
          <w:rFonts w:cs="Arial"/>
          <w:lang w:eastAsia="en-US"/>
        </w:rPr>
        <w:t>C</w:t>
      </w:r>
      <w:r w:rsidRPr="00C23667">
        <w:rPr>
          <w:rFonts w:cs="Arial"/>
          <w:lang w:eastAsia="en-US"/>
        </w:rPr>
        <w:t>ontratto, ovvero in caso di recesso</w:t>
      </w:r>
      <w:r>
        <w:rPr>
          <w:rFonts w:cs="Arial"/>
          <w:lang w:eastAsia="en-US"/>
        </w:rPr>
        <w:t xml:space="preserve"> o</w:t>
      </w:r>
      <w:r w:rsidRPr="00C23667">
        <w:rPr>
          <w:rFonts w:cs="Arial"/>
          <w:lang w:eastAsia="en-US"/>
        </w:rPr>
        <w:t xml:space="preserve"> risoluzione anticipata per qualsiasi motivo, l'Appaltatore </w:t>
      </w:r>
      <w:r>
        <w:rPr>
          <w:rFonts w:cs="Arial"/>
          <w:lang w:eastAsia="en-US"/>
        </w:rPr>
        <w:t xml:space="preserve">e gli eventuali Subappaltatori </w:t>
      </w:r>
      <w:r w:rsidRPr="00C23667">
        <w:rPr>
          <w:rFonts w:cs="Arial"/>
          <w:lang w:eastAsia="en-US"/>
        </w:rPr>
        <w:t>d</w:t>
      </w:r>
      <w:r>
        <w:rPr>
          <w:rFonts w:cs="Arial"/>
          <w:lang w:eastAsia="en-US"/>
        </w:rPr>
        <w:t>evono</w:t>
      </w:r>
      <w:r w:rsidRPr="00C23667">
        <w:rPr>
          <w:rFonts w:cs="Arial"/>
          <w:lang w:eastAsia="en-US"/>
        </w:rPr>
        <w:t xml:space="preserve"> immediatamente restituire i tesserini alla Committente</w:t>
      </w:r>
      <w:r>
        <w:rPr>
          <w:rFonts w:cs="Arial"/>
          <w:lang w:eastAsia="en-US"/>
        </w:rPr>
        <w:t>.</w:t>
      </w:r>
      <w:r w:rsidRPr="00812DB7">
        <w:rPr>
          <w:rFonts w:cs="Arial"/>
          <w:lang w:eastAsia="en-US"/>
        </w:rPr>
        <w:t xml:space="preserve"> </w:t>
      </w:r>
      <w:bookmarkStart w:id="25" w:name="_Hlk109914525"/>
      <w:r>
        <w:rPr>
          <w:rFonts w:cs="Arial"/>
          <w:lang w:eastAsia="en-US"/>
        </w:rPr>
        <w:t>L</w:t>
      </w:r>
      <w:r w:rsidRPr="00B05BDD">
        <w:rPr>
          <w:rFonts w:cs="Arial"/>
          <w:lang w:eastAsia="en-US"/>
        </w:rPr>
        <w:t xml:space="preserve">a mancata restituzione </w:t>
      </w:r>
      <w:r>
        <w:rPr>
          <w:rFonts w:cs="Arial"/>
          <w:lang w:eastAsia="en-US"/>
        </w:rPr>
        <w:t>comporterà</w:t>
      </w:r>
      <w:r w:rsidRPr="00B05BDD">
        <w:rPr>
          <w:rFonts w:cs="Arial"/>
          <w:lang w:eastAsia="en-US"/>
        </w:rPr>
        <w:t xml:space="preserve"> l’applicazione della</w:t>
      </w:r>
      <w:r>
        <w:rPr>
          <w:rFonts w:cs="Arial"/>
          <w:lang w:eastAsia="en-US"/>
        </w:rPr>
        <w:t xml:space="preserve"> </w:t>
      </w:r>
      <w:r w:rsidRPr="00E15D8E">
        <w:rPr>
          <w:rFonts w:cs="Arial"/>
          <w:lang w:eastAsia="en-US"/>
        </w:rPr>
        <w:t xml:space="preserve">relativa Penale </w:t>
      </w:r>
      <w:bookmarkEnd w:id="25"/>
      <w:r w:rsidRPr="008B56AE">
        <w:rPr>
          <w:rFonts w:cs="Arial"/>
          <w:lang w:eastAsia="en-US"/>
        </w:rPr>
        <w:t>contrattuale</w:t>
      </w:r>
    </w:p>
    <w:p w14:paraId="6036B8FC" w14:textId="77777777" w:rsidR="009662FD" w:rsidRPr="008B56AE" w:rsidRDefault="009662FD">
      <w:pPr>
        <w:pStyle w:val="Paragrafoelenco"/>
        <w:numPr>
          <w:ilvl w:val="0"/>
          <w:numId w:val="7"/>
        </w:numPr>
        <w:spacing w:after="160" w:line="259" w:lineRule="auto"/>
        <w:ind w:left="426" w:hanging="426"/>
        <w:jc w:val="both"/>
        <w:rPr>
          <w:rFonts w:cs="Arial"/>
          <w:lang w:eastAsia="en-US"/>
        </w:rPr>
      </w:pPr>
      <w:bookmarkStart w:id="26" w:name="_Hlk109916854"/>
      <w:bookmarkEnd w:id="24"/>
      <w:r w:rsidRPr="008B56AE">
        <w:rPr>
          <w:rFonts w:cs="Arial"/>
          <w:lang w:eastAsia="en-US"/>
        </w:rPr>
        <w:t>l’utilizzo di mezzi e attrezzature in perfetto stato di efficienza tecnica e di sicurezza (come pre</w:t>
      </w:r>
      <w:r w:rsidRPr="008306A3">
        <w:rPr>
          <w:rFonts w:cs="Arial"/>
          <w:lang w:eastAsia="en-US"/>
        </w:rPr>
        <w:t>scritto</w:t>
      </w:r>
      <w:r w:rsidRPr="00E15D8E">
        <w:rPr>
          <w:rFonts w:cs="Arial"/>
          <w:lang w:eastAsia="en-US"/>
        </w:rPr>
        <w:t xml:space="preserve"> dalla normativa </w:t>
      </w:r>
      <w:r w:rsidRPr="008306A3">
        <w:rPr>
          <w:rFonts w:cs="Arial"/>
          <w:lang w:eastAsia="en-US"/>
        </w:rPr>
        <w:t xml:space="preserve">di riferimento </w:t>
      </w:r>
      <w:r w:rsidRPr="00E15D8E">
        <w:rPr>
          <w:rFonts w:cs="Arial"/>
          <w:lang w:eastAsia="en-US"/>
        </w:rPr>
        <w:t>vigente</w:t>
      </w:r>
      <w:r w:rsidRPr="008B56AE">
        <w:rPr>
          <w:rFonts w:cs="Arial"/>
          <w:lang w:eastAsia="en-US"/>
        </w:rPr>
        <w:t>), provvisti di tutta la documentazione di conformità</w:t>
      </w:r>
      <w:r w:rsidRPr="008306A3">
        <w:rPr>
          <w:rFonts w:cs="Arial"/>
          <w:lang w:eastAsia="en-US"/>
        </w:rPr>
        <w:t xml:space="preserve"> e</w:t>
      </w:r>
      <w:r w:rsidRPr="00E15D8E">
        <w:rPr>
          <w:rFonts w:cs="Arial"/>
          <w:lang w:eastAsia="en-US"/>
        </w:rPr>
        <w:t xml:space="preserve"> </w:t>
      </w:r>
      <w:r w:rsidRPr="008B56AE">
        <w:rPr>
          <w:rFonts w:cs="Arial"/>
          <w:lang w:eastAsia="en-US"/>
        </w:rPr>
        <w:t>dei libretti di omologazione</w:t>
      </w:r>
      <w:r w:rsidRPr="008306A3">
        <w:rPr>
          <w:rFonts w:cs="Arial"/>
          <w:lang w:eastAsia="en-US"/>
        </w:rPr>
        <w:t>.</w:t>
      </w:r>
      <w:r w:rsidRPr="00E15D8E">
        <w:rPr>
          <w:rFonts w:cs="Arial"/>
          <w:lang w:eastAsia="en-US"/>
        </w:rPr>
        <w:t xml:space="preserve"> </w:t>
      </w:r>
      <w:r w:rsidRPr="008B56AE">
        <w:rPr>
          <w:rFonts w:cs="Arial"/>
          <w:lang w:eastAsia="en-US"/>
        </w:rPr>
        <w:t>In particolare, i mezzi e le attrezzature che operano nell’area di movimento o in altre aree operative</w:t>
      </w:r>
      <w:r w:rsidRPr="008306A3">
        <w:rPr>
          <w:rFonts w:cs="Arial"/>
          <w:lang w:eastAsia="en-US"/>
        </w:rPr>
        <w:t>,</w:t>
      </w:r>
      <w:r w:rsidRPr="00E15D8E">
        <w:rPr>
          <w:rFonts w:cs="Arial"/>
          <w:lang w:eastAsia="en-US"/>
        </w:rPr>
        <w:t xml:space="preserve"> d</w:t>
      </w:r>
      <w:r w:rsidRPr="008306A3">
        <w:rPr>
          <w:rFonts w:cs="Arial"/>
          <w:lang w:eastAsia="en-US"/>
        </w:rPr>
        <w:t>evono</w:t>
      </w:r>
      <w:r w:rsidRPr="00E15D8E">
        <w:rPr>
          <w:rFonts w:cs="Arial"/>
          <w:lang w:eastAsia="en-US"/>
        </w:rPr>
        <w:t xml:space="preserve"> effettuare</w:t>
      </w:r>
      <w:r w:rsidRPr="008B56AE">
        <w:rPr>
          <w:rFonts w:cs="Arial"/>
          <w:lang w:eastAsia="en-US"/>
        </w:rPr>
        <w:t xml:space="preserve"> la manutenzione secondo un programma consolidato che comprenda la manutenzione preventiva. </w:t>
      </w:r>
      <w:r w:rsidRPr="008306A3">
        <w:rPr>
          <w:rFonts w:cs="Arial"/>
          <w:lang w:eastAsia="en-US"/>
        </w:rPr>
        <w:t>È, altresì,</w:t>
      </w:r>
      <w:r w:rsidRPr="00E15D8E">
        <w:rPr>
          <w:rFonts w:cs="Arial"/>
          <w:lang w:eastAsia="en-US"/>
        </w:rPr>
        <w:t xml:space="preserve"> </w:t>
      </w:r>
      <w:r w:rsidRPr="008306A3">
        <w:rPr>
          <w:rFonts w:cs="Arial"/>
          <w:lang w:eastAsia="en-US"/>
        </w:rPr>
        <w:t>onere</w:t>
      </w:r>
      <w:r w:rsidRPr="00E15D8E">
        <w:rPr>
          <w:rFonts w:cs="Arial"/>
          <w:lang w:eastAsia="en-US"/>
        </w:rPr>
        <w:t xml:space="preserve"> dell’Appaltatore </w:t>
      </w:r>
      <w:r w:rsidRPr="008306A3">
        <w:rPr>
          <w:rFonts w:cs="Arial"/>
          <w:lang w:eastAsia="en-US"/>
        </w:rPr>
        <w:t xml:space="preserve">il costante </w:t>
      </w:r>
      <w:r w:rsidRPr="00E15D8E">
        <w:rPr>
          <w:rFonts w:cs="Arial"/>
          <w:lang w:eastAsia="en-US"/>
        </w:rPr>
        <w:t xml:space="preserve">aggiornamento della </w:t>
      </w:r>
      <w:r w:rsidRPr="008306A3">
        <w:rPr>
          <w:rFonts w:cs="Arial"/>
          <w:lang w:eastAsia="en-US"/>
        </w:rPr>
        <w:t xml:space="preserve">pertinente </w:t>
      </w:r>
      <w:r w:rsidRPr="00E15D8E">
        <w:rPr>
          <w:rFonts w:cs="Arial"/>
          <w:lang w:eastAsia="en-US"/>
        </w:rPr>
        <w:t>documentazione</w:t>
      </w:r>
      <w:r w:rsidRPr="008306A3">
        <w:rPr>
          <w:rFonts w:cs="Arial"/>
          <w:lang w:eastAsia="en-US"/>
        </w:rPr>
        <w:t xml:space="preserve">, nonché l’impiego di mezzi e attrezzature secondo gli usi previsti, astenendosi in ogni caso dall’impiegare </w:t>
      </w:r>
      <w:r w:rsidRPr="00E15D8E">
        <w:rPr>
          <w:rFonts w:cs="Arial"/>
          <w:lang w:eastAsia="en-US"/>
        </w:rPr>
        <w:t xml:space="preserve">veicoli inefficienti </w:t>
      </w:r>
      <w:r w:rsidRPr="008306A3">
        <w:rPr>
          <w:rFonts w:cs="Arial"/>
          <w:lang w:eastAsia="en-US"/>
        </w:rPr>
        <w:t xml:space="preserve">e/o obsoleti </w:t>
      </w:r>
    </w:p>
    <w:p w14:paraId="57DE77FE" w14:textId="6AE74FD4" w:rsidR="00022288" w:rsidRPr="00B05BDD" w:rsidRDefault="005A6358">
      <w:pPr>
        <w:pStyle w:val="Paragrafoelenco"/>
        <w:numPr>
          <w:ilvl w:val="0"/>
          <w:numId w:val="7"/>
        </w:numPr>
        <w:spacing w:after="160" w:line="259" w:lineRule="auto"/>
        <w:ind w:left="426" w:hanging="426"/>
        <w:jc w:val="both"/>
        <w:rPr>
          <w:rFonts w:cs="Arial"/>
          <w:lang w:eastAsia="en-US"/>
        </w:rPr>
      </w:pPr>
      <w:bookmarkStart w:id="27" w:name="_Hlk74328061"/>
      <w:bookmarkEnd w:id="26"/>
      <w:r w:rsidRPr="005A6358">
        <w:rPr>
          <w:rFonts w:cs="Arial"/>
          <w:lang w:eastAsia="en-US"/>
        </w:rPr>
        <w:t>sostenere le spese per l’utilizzo dei parcheggi da parte de</w:t>
      </w:r>
      <w:r>
        <w:rPr>
          <w:rFonts w:cs="Arial"/>
          <w:lang w:eastAsia="en-US"/>
        </w:rPr>
        <w:t>l</w:t>
      </w:r>
      <w:r w:rsidRPr="005A6358">
        <w:rPr>
          <w:rFonts w:cs="Arial"/>
          <w:lang w:eastAsia="en-US"/>
        </w:rPr>
        <w:t xml:space="preserve"> propri</w:t>
      </w:r>
      <w:r>
        <w:rPr>
          <w:rFonts w:cs="Arial"/>
          <w:lang w:eastAsia="en-US"/>
        </w:rPr>
        <w:t>o Personale</w:t>
      </w:r>
      <w:r w:rsidRPr="005A6358">
        <w:rPr>
          <w:rFonts w:cs="Arial"/>
          <w:lang w:eastAsia="en-US"/>
        </w:rPr>
        <w:t xml:space="preserve"> e </w:t>
      </w:r>
      <w:r>
        <w:rPr>
          <w:rFonts w:cs="Arial"/>
          <w:lang w:eastAsia="en-US"/>
        </w:rPr>
        <w:t>di quello degli eventuali S</w:t>
      </w:r>
      <w:r w:rsidRPr="005A6358">
        <w:rPr>
          <w:rFonts w:cs="Arial"/>
          <w:lang w:eastAsia="en-US"/>
        </w:rPr>
        <w:t>ubappaltatori/</w:t>
      </w:r>
      <w:r>
        <w:rPr>
          <w:rFonts w:cs="Arial"/>
          <w:lang w:eastAsia="en-US"/>
        </w:rPr>
        <w:t>S</w:t>
      </w:r>
      <w:r w:rsidRPr="005A6358">
        <w:rPr>
          <w:rFonts w:cs="Arial"/>
          <w:lang w:eastAsia="en-US"/>
        </w:rPr>
        <w:t>ubfornitori</w:t>
      </w:r>
    </w:p>
    <w:bookmarkEnd w:id="27"/>
    <w:p w14:paraId="4FA343FA" w14:textId="77777777" w:rsidR="00EB26C3" w:rsidRPr="0028374A" w:rsidRDefault="00EB26C3">
      <w:pPr>
        <w:pStyle w:val="Paragrafoelenco"/>
        <w:numPr>
          <w:ilvl w:val="0"/>
          <w:numId w:val="7"/>
        </w:numPr>
        <w:spacing w:after="160" w:line="259" w:lineRule="auto"/>
        <w:ind w:left="426" w:hanging="426"/>
        <w:jc w:val="both"/>
        <w:rPr>
          <w:rFonts w:cs="Arial"/>
          <w:lang w:eastAsia="en-US"/>
        </w:rPr>
      </w:pPr>
      <w:r w:rsidRPr="0028374A">
        <w:rPr>
          <w:rFonts w:cs="Arial"/>
          <w:lang w:eastAsia="en-US"/>
        </w:rPr>
        <w:t xml:space="preserve">il ripristino dei manufatti esistenti, a seguito dei danneggiamenti provocati durante </w:t>
      </w:r>
      <w:r>
        <w:rPr>
          <w:rFonts w:cs="Arial"/>
          <w:lang w:eastAsia="en-US"/>
        </w:rPr>
        <w:t>l’esecuzione delle prestazioni contrattuali</w:t>
      </w:r>
    </w:p>
    <w:p w14:paraId="1415AF4C" w14:textId="58DC1032" w:rsidR="009662FD" w:rsidRPr="00EB26C3" w:rsidRDefault="009D614F">
      <w:pPr>
        <w:pStyle w:val="Paragrafoelenco"/>
        <w:numPr>
          <w:ilvl w:val="0"/>
          <w:numId w:val="7"/>
        </w:numPr>
        <w:spacing w:after="160" w:line="259" w:lineRule="auto"/>
        <w:ind w:left="426" w:hanging="426"/>
        <w:jc w:val="both"/>
        <w:rPr>
          <w:rFonts w:cs="Arial"/>
          <w:lang w:eastAsia="en-US"/>
        </w:rPr>
      </w:pPr>
      <w:r w:rsidRPr="009662FD">
        <w:rPr>
          <w:rFonts w:cs="Arial"/>
          <w:lang w:eastAsia="en-US"/>
        </w:rPr>
        <w:t xml:space="preserve">in caso di accesso alle aree sterili con tesserino permanente, </w:t>
      </w:r>
      <w:r w:rsidR="00161D53" w:rsidRPr="009662FD">
        <w:rPr>
          <w:rFonts w:cs="Arial"/>
          <w:lang w:eastAsia="en-US"/>
        </w:rPr>
        <w:t xml:space="preserve">gli oneri economici relativi all'effettuazione del corso di formazione in materia di </w:t>
      </w:r>
      <w:r w:rsidR="00161D53" w:rsidRPr="00EB26C3">
        <w:rPr>
          <w:rFonts w:cs="Arial"/>
          <w:lang w:eastAsia="en-US"/>
        </w:rPr>
        <w:t>sicurezza aeroportuale, previst</w:t>
      </w:r>
      <w:r w:rsidR="00B67DA3" w:rsidRPr="00EB26C3">
        <w:rPr>
          <w:rFonts w:cs="Arial"/>
          <w:lang w:eastAsia="en-US"/>
        </w:rPr>
        <w:t>o</w:t>
      </w:r>
      <w:r w:rsidR="00161D53" w:rsidRPr="00EB26C3">
        <w:rPr>
          <w:rFonts w:cs="Arial"/>
          <w:lang w:eastAsia="en-US"/>
        </w:rPr>
        <w:t xml:space="preserve"> dal Programma Nazionale di Sicurezza</w:t>
      </w:r>
    </w:p>
    <w:p w14:paraId="225328F6" w14:textId="77777777" w:rsidR="00EB26C3" w:rsidRPr="00EB26C3" w:rsidRDefault="00EB26C3">
      <w:pPr>
        <w:pStyle w:val="Paragrafoelenco"/>
        <w:numPr>
          <w:ilvl w:val="0"/>
          <w:numId w:val="7"/>
        </w:numPr>
        <w:spacing w:after="160" w:line="259" w:lineRule="auto"/>
        <w:ind w:left="426" w:hanging="426"/>
        <w:jc w:val="both"/>
        <w:rPr>
          <w:rFonts w:cs="Arial"/>
          <w:lang w:eastAsia="en-US"/>
        </w:rPr>
      </w:pPr>
      <w:r w:rsidRPr="00EB26C3">
        <w:rPr>
          <w:rFonts w:cs="Arial"/>
          <w:lang w:eastAsia="en-US"/>
        </w:rPr>
        <w:t>munire il proprio Personale e quello degli eventuali Subappaltatori di tessera di riconoscimento corredata di fotografia, contenente le generalità del lavoratore e l'indicazione del datore di lavoro e curare che il Personale indossi detta tessera di riconoscimento in chiara evidenza</w:t>
      </w:r>
    </w:p>
    <w:p w14:paraId="0444A1BC" w14:textId="26E40161" w:rsidR="00161D53" w:rsidRPr="009662FD" w:rsidRDefault="00161D53">
      <w:pPr>
        <w:pStyle w:val="Paragrafoelenco"/>
        <w:numPr>
          <w:ilvl w:val="0"/>
          <w:numId w:val="7"/>
        </w:numPr>
        <w:spacing w:after="160" w:line="259" w:lineRule="auto"/>
        <w:ind w:left="426" w:hanging="426"/>
        <w:jc w:val="both"/>
        <w:rPr>
          <w:rFonts w:cs="Arial"/>
          <w:lang w:eastAsia="en-US"/>
        </w:rPr>
      </w:pPr>
      <w:r w:rsidRPr="009662FD">
        <w:rPr>
          <w:rFonts w:cs="Arial"/>
          <w:lang w:eastAsia="en-US"/>
        </w:rPr>
        <w:t xml:space="preserve">gli </w:t>
      </w:r>
      <w:r w:rsidR="00AF1A64" w:rsidRPr="009662FD">
        <w:rPr>
          <w:rFonts w:cs="Arial"/>
          <w:lang w:eastAsia="en-US"/>
        </w:rPr>
        <w:t xml:space="preserve">eventuali </w:t>
      </w:r>
      <w:r w:rsidRPr="009662FD">
        <w:rPr>
          <w:rFonts w:cs="Arial"/>
          <w:lang w:eastAsia="en-US"/>
        </w:rPr>
        <w:t xml:space="preserve">oneri economici relativi alla partecipazione al corso in materia di </w:t>
      </w:r>
      <w:r w:rsidRPr="009662FD">
        <w:rPr>
          <w:rFonts w:cs="Arial"/>
          <w:i/>
          <w:iCs/>
          <w:lang w:eastAsia="en-US"/>
        </w:rPr>
        <w:t>safety</w:t>
      </w:r>
      <w:r w:rsidRPr="009662FD">
        <w:rPr>
          <w:rFonts w:cs="Arial"/>
          <w:lang w:eastAsia="en-US"/>
        </w:rPr>
        <w:t xml:space="preserve"> aeroportuale di cui alla clausola </w:t>
      </w:r>
      <w:r w:rsidR="00AF1A64" w:rsidRPr="009662FD">
        <w:rPr>
          <w:rFonts w:cs="Arial"/>
          <w:lang w:eastAsia="en-US"/>
        </w:rPr>
        <w:t xml:space="preserve">contrattuale </w:t>
      </w:r>
      <w:r w:rsidRPr="009662FD">
        <w:rPr>
          <w:rFonts w:cs="Arial"/>
          <w:lang w:eastAsia="en-US"/>
        </w:rPr>
        <w:t>"</w:t>
      </w:r>
      <w:r w:rsidRPr="009662FD">
        <w:rPr>
          <w:rFonts w:cs="Arial"/>
          <w:i/>
          <w:iCs/>
          <w:lang w:eastAsia="en-US"/>
        </w:rPr>
        <w:t>Safety Aeroportuale</w:t>
      </w:r>
      <w:r w:rsidRPr="009662FD">
        <w:rPr>
          <w:rFonts w:cs="Arial"/>
          <w:lang w:eastAsia="en-US"/>
        </w:rPr>
        <w:t xml:space="preserve">" ove </w:t>
      </w:r>
      <w:r w:rsidR="008B4925" w:rsidRPr="009662FD">
        <w:rPr>
          <w:rFonts w:cs="Arial"/>
          <w:lang w:eastAsia="en-US"/>
        </w:rPr>
        <w:t>presente</w:t>
      </w:r>
      <w:r w:rsidR="00610F02" w:rsidRPr="009662FD">
        <w:rPr>
          <w:rFonts w:cs="Arial"/>
          <w:lang w:eastAsia="en-US"/>
        </w:rPr>
        <w:t xml:space="preserve"> in Contratto</w:t>
      </w:r>
    </w:p>
    <w:p w14:paraId="57FD4C10" w14:textId="208AF862" w:rsidR="00161D53" w:rsidRPr="002210EC" w:rsidRDefault="00161D53">
      <w:pPr>
        <w:pStyle w:val="Paragrafoelenco"/>
        <w:numPr>
          <w:ilvl w:val="0"/>
          <w:numId w:val="7"/>
        </w:numPr>
        <w:spacing w:after="160" w:line="259" w:lineRule="auto"/>
        <w:ind w:left="426" w:hanging="426"/>
        <w:jc w:val="both"/>
        <w:rPr>
          <w:rFonts w:cs="Arial"/>
          <w:lang w:eastAsia="en-US"/>
        </w:rPr>
      </w:pPr>
      <w:r w:rsidRPr="002210EC">
        <w:rPr>
          <w:rFonts w:cs="Arial"/>
          <w:lang w:eastAsia="en-US"/>
        </w:rPr>
        <w:t>il conseguimento, con oneri economici a proprio carico, dell'"Abilitazione alla guida nell'area di movimento"</w:t>
      </w:r>
      <w:r w:rsidR="00C53384" w:rsidRPr="002210EC">
        <w:rPr>
          <w:rFonts w:cs="Arial"/>
          <w:lang w:eastAsia="en-US"/>
        </w:rPr>
        <w:t>, nel caso in cui il Contratto preveda l’</w:t>
      </w:r>
      <w:r w:rsidRPr="002210EC">
        <w:rPr>
          <w:rFonts w:cs="Arial"/>
          <w:lang w:eastAsia="en-US"/>
        </w:rPr>
        <w:t xml:space="preserve">accesso </w:t>
      </w:r>
      <w:r w:rsidR="00C53384" w:rsidRPr="002210EC">
        <w:rPr>
          <w:rFonts w:cs="Arial"/>
          <w:lang w:eastAsia="en-US"/>
        </w:rPr>
        <w:t xml:space="preserve">di autoveicoli </w:t>
      </w:r>
      <w:r w:rsidRPr="002210EC">
        <w:rPr>
          <w:rFonts w:cs="Arial"/>
          <w:lang w:eastAsia="en-US"/>
        </w:rPr>
        <w:t>all'</w:t>
      </w:r>
      <w:r w:rsidR="00610F02">
        <w:rPr>
          <w:rFonts w:cs="Arial"/>
          <w:lang w:eastAsia="en-US"/>
        </w:rPr>
        <w:t>a</w:t>
      </w:r>
      <w:r w:rsidRPr="002210EC">
        <w:rPr>
          <w:rFonts w:cs="Arial"/>
          <w:lang w:eastAsia="en-US"/>
        </w:rPr>
        <w:t>rea di movimento</w:t>
      </w:r>
    </w:p>
    <w:p w14:paraId="58DAC60C" w14:textId="175F3FD0" w:rsidR="001121B0" w:rsidRPr="002210EC" w:rsidRDefault="00161D53">
      <w:pPr>
        <w:pStyle w:val="Paragrafoelenco"/>
        <w:numPr>
          <w:ilvl w:val="0"/>
          <w:numId w:val="7"/>
        </w:numPr>
        <w:spacing w:after="160" w:line="259" w:lineRule="auto"/>
        <w:ind w:left="426" w:hanging="426"/>
        <w:jc w:val="both"/>
        <w:rPr>
          <w:rFonts w:cs="Arial"/>
          <w:lang w:eastAsia="en-US"/>
        </w:rPr>
      </w:pPr>
      <w:r w:rsidRPr="002210EC">
        <w:rPr>
          <w:rFonts w:cs="Arial"/>
          <w:lang w:eastAsia="en-US"/>
        </w:rPr>
        <w:t xml:space="preserve">gli oneri economici relativi all'equipaggiamento dei </w:t>
      </w:r>
      <w:r w:rsidR="00274152" w:rsidRPr="002210EC">
        <w:rPr>
          <w:rFonts w:cs="Arial"/>
          <w:lang w:eastAsia="en-US"/>
        </w:rPr>
        <w:t xml:space="preserve">propri </w:t>
      </w:r>
      <w:r w:rsidRPr="002210EC">
        <w:rPr>
          <w:rFonts w:cs="Arial"/>
          <w:lang w:eastAsia="en-US"/>
        </w:rPr>
        <w:t>mezzi/attrezzature</w:t>
      </w:r>
      <w:r w:rsidR="001121B0" w:rsidRPr="002210EC">
        <w:rPr>
          <w:rFonts w:cs="Arial"/>
          <w:lang w:eastAsia="en-US"/>
        </w:rPr>
        <w:t xml:space="preserve">, nel caso in cui il Contratto </w:t>
      </w:r>
      <w:r w:rsidR="00274152" w:rsidRPr="002210EC">
        <w:rPr>
          <w:rFonts w:cs="Arial"/>
          <w:lang w:eastAsia="en-US"/>
        </w:rPr>
        <w:t xml:space="preserve">ne </w:t>
      </w:r>
      <w:r w:rsidR="001121B0" w:rsidRPr="002210EC">
        <w:rPr>
          <w:rFonts w:cs="Arial"/>
          <w:lang w:eastAsia="en-US"/>
        </w:rPr>
        <w:t>preveda l’accesso all'</w:t>
      </w:r>
      <w:r w:rsidR="00610F02">
        <w:rPr>
          <w:rFonts w:cs="Arial"/>
          <w:lang w:eastAsia="en-US"/>
        </w:rPr>
        <w:t>a</w:t>
      </w:r>
      <w:r w:rsidR="001121B0" w:rsidRPr="002210EC">
        <w:rPr>
          <w:rFonts w:cs="Arial"/>
          <w:lang w:eastAsia="en-US"/>
        </w:rPr>
        <w:t>rea di movimento</w:t>
      </w:r>
    </w:p>
    <w:p w14:paraId="7FA454B7" w14:textId="0DE28FD4" w:rsidR="00161D53" w:rsidRPr="002210EC" w:rsidRDefault="00161D53">
      <w:pPr>
        <w:pStyle w:val="Paragrafoelenco"/>
        <w:numPr>
          <w:ilvl w:val="0"/>
          <w:numId w:val="7"/>
        </w:numPr>
        <w:spacing w:after="160" w:line="259" w:lineRule="auto"/>
        <w:ind w:left="426" w:hanging="426"/>
        <w:jc w:val="both"/>
        <w:rPr>
          <w:rFonts w:cs="Arial"/>
          <w:lang w:eastAsia="en-US"/>
        </w:rPr>
      </w:pPr>
      <w:r w:rsidRPr="002210EC">
        <w:rPr>
          <w:rFonts w:cs="Arial"/>
          <w:lang w:eastAsia="en-US"/>
        </w:rPr>
        <w:t>gli oneri conseguenti alle restrizioni e/o difficoltà di varia natura che poss</w:t>
      </w:r>
      <w:r w:rsidR="00D2474E">
        <w:rPr>
          <w:rFonts w:cs="Arial"/>
          <w:lang w:eastAsia="en-US"/>
        </w:rPr>
        <w:t>a</w:t>
      </w:r>
      <w:r w:rsidRPr="002210EC">
        <w:rPr>
          <w:rFonts w:cs="Arial"/>
          <w:lang w:eastAsia="en-US"/>
        </w:rPr>
        <w:t>no risultare dalla contemporanea attività di altr</w:t>
      </w:r>
      <w:r w:rsidR="00FA3286" w:rsidRPr="002210EC">
        <w:rPr>
          <w:rFonts w:cs="Arial"/>
          <w:lang w:eastAsia="en-US"/>
        </w:rPr>
        <w:t>i</w:t>
      </w:r>
      <w:r w:rsidRPr="002210EC">
        <w:rPr>
          <w:rFonts w:cs="Arial"/>
          <w:lang w:eastAsia="en-US"/>
        </w:rPr>
        <w:t xml:space="preserve"> </w:t>
      </w:r>
      <w:r w:rsidR="00FA3286" w:rsidRPr="002210EC">
        <w:rPr>
          <w:rFonts w:cs="Arial"/>
          <w:lang w:eastAsia="en-US"/>
        </w:rPr>
        <w:t>Appaltatori</w:t>
      </w:r>
      <w:r w:rsidRPr="002210EC">
        <w:rPr>
          <w:rFonts w:cs="Arial"/>
          <w:lang w:eastAsia="en-US"/>
        </w:rPr>
        <w:t xml:space="preserve"> nelle stesse aree di </w:t>
      </w:r>
      <w:r w:rsidR="00FA3286" w:rsidRPr="002210EC">
        <w:rPr>
          <w:rFonts w:cs="Arial"/>
          <w:lang w:eastAsia="en-US"/>
        </w:rPr>
        <w:t>intervento</w:t>
      </w:r>
    </w:p>
    <w:p w14:paraId="5E52DE40" w14:textId="27E971FA" w:rsidR="00161D53" w:rsidRPr="002210EC" w:rsidRDefault="00161D53">
      <w:pPr>
        <w:pStyle w:val="Paragrafoelenco"/>
        <w:numPr>
          <w:ilvl w:val="0"/>
          <w:numId w:val="7"/>
        </w:numPr>
        <w:spacing w:after="160" w:line="259" w:lineRule="auto"/>
        <w:ind w:left="426" w:hanging="426"/>
        <w:jc w:val="both"/>
        <w:rPr>
          <w:rFonts w:cs="Arial"/>
          <w:lang w:eastAsia="en-US"/>
        </w:rPr>
      </w:pPr>
      <w:r w:rsidRPr="002210EC">
        <w:rPr>
          <w:rFonts w:cs="Arial"/>
          <w:lang w:eastAsia="en-US"/>
        </w:rPr>
        <w:lastRenderedPageBreak/>
        <w:t xml:space="preserve">l'obbligo di accedere dai varchi autorizzati e di rispettare le strade che dovranno percorrere </w:t>
      </w:r>
      <w:r w:rsidR="004517C5" w:rsidRPr="002210EC">
        <w:rPr>
          <w:rFonts w:cs="Arial"/>
          <w:lang w:eastAsia="en-US"/>
        </w:rPr>
        <w:t>P</w:t>
      </w:r>
      <w:r w:rsidRPr="002210EC">
        <w:rPr>
          <w:rFonts w:cs="Arial"/>
          <w:lang w:eastAsia="en-US"/>
        </w:rPr>
        <w:t xml:space="preserve">ersonale e mezzi per raggiungere le aree di </w:t>
      </w:r>
      <w:r w:rsidR="004B290E" w:rsidRPr="002210EC">
        <w:rPr>
          <w:rFonts w:cs="Arial"/>
          <w:lang w:eastAsia="en-US"/>
        </w:rPr>
        <w:t>in</w:t>
      </w:r>
      <w:r w:rsidR="00FA3286" w:rsidRPr="002210EC">
        <w:rPr>
          <w:rFonts w:cs="Arial"/>
          <w:lang w:eastAsia="en-US"/>
        </w:rPr>
        <w:t>tervento</w:t>
      </w:r>
    </w:p>
    <w:p w14:paraId="2C251B23" w14:textId="377FC3BC" w:rsidR="00161D53" w:rsidRPr="00AE2030" w:rsidRDefault="00161D53">
      <w:pPr>
        <w:pStyle w:val="Paragrafoelenco"/>
        <w:numPr>
          <w:ilvl w:val="0"/>
          <w:numId w:val="7"/>
        </w:numPr>
        <w:spacing w:after="160" w:line="259" w:lineRule="auto"/>
        <w:ind w:left="426" w:hanging="426"/>
        <w:jc w:val="both"/>
        <w:rPr>
          <w:rFonts w:cs="Arial"/>
          <w:lang w:eastAsia="en-US"/>
        </w:rPr>
      </w:pPr>
      <w:r w:rsidRPr="00AE2030">
        <w:rPr>
          <w:rFonts w:cs="Arial"/>
          <w:lang w:eastAsia="en-US"/>
        </w:rPr>
        <w:t>il rispetto dell</w:t>
      </w:r>
      <w:r w:rsidR="004B290E" w:rsidRPr="00AE2030">
        <w:rPr>
          <w:rFonts w:cs="Arial"/>
          <w:lang w:eastAsia="en-US"/>
        </w:rPr>
        <w:t xml:space="preserve">e prescrizioni contenute nel </w:t>
      </w:r>
      <w:r w:rsidRPr="00AE2030">
        <w:rPr>
          <w:rFonts w:cs="Arial"/>
          <w:lang w:eastAsia="en-US"/>
        </w:rPr>
        <w:t>D.U.V.R.I.</w:t>
      </w:r>
      <w:r w:rsidR="00B46BF6">
        <w:rPr>
          <w:rFonts w:cs="Arial"/>
          <w:lang w:eastAsia="en-US"/>
        </w:rPr>
        <w:t xml:space="preserve">, </w:t>
      </w:r>
      <w:r w:rsidR="00D546C9">
        <w:rPr>
          <w:rFonts w:cs="Arial"/>
          <w:lang w:eastAsia="en-US"/>
        </w:rPr>
        <w:t xml:space="preserve">o </w:t>
      </w:r>
      <w:r w:rsidR="004B290E" w:rsidRPr="00AE2030">
        <w:rPr>
          <w:rFonts w:cs="Arial"/>
          <w:lang w:eastAsia="en-US"/>
        </w:rPr>
        <w:t xml:space="preserve">nel P.S.C., </w:t>
      </w:r>
      <w:r w:rsidR="00B46BF6">
        <w:rPr>
          <w:rFonts w:cs="Arial"/>
          <w:lang w:eastAsia="en-US"/>
        </w:rPr>
        <w:t>ovvero in qualsiasi altro documento relativo alla sicurezza</w:t>
      </w:r>
      <w:r w:rsidR="00610F02">
        <w:rPr>
          <w:rFonts w:cs="Arial"/>
          <w:lang w:eastAsia="en-US"/>
        </w:rPr>
        <w:t xml:space="preserve"> </w:t>
      </w:r>
      <w:r w:rsidR="004B290E" w:rsidRPr="00AE2030">
        <w:rPr>
          <w:rFonts w:cs="Arial"/>
          <w:lang w:eastAsia="en-US"/>
        </w:rPr>
        <w:t>allegat</w:t>
      </w:r>
      <w:r w:rsidR="00610F02">
        <w:rPr>
          <w:rFonts w:cs="Arial"/>
          <w:lang w:eastAsia="en-US"/>
        </w:rPr>
        <w:t>o</w:t>
      </w:r>
      <w:r w:rsidR="004B290E" w:rsidRPr="00AE2030">
        <w:rPr>
          <w:rFonts w:cs="Arial"/>
          <w:lang w:eastAsia="en-US"/>
        </w:rPr>
        <w:t xml:space="preserve"> al Contratto</w:t>
      </w:r>
    </w:p>
    <w:p w14:paraId="2949163C" w14:textId="77777777" w:rsidR="00AD5D6C" w:rsidRPr="00523761" w:rsidRDefault="00AD5D6C">
      <w:pPr>
        <w:pStyle w:val="Paragrafoelenco"/>
        <w:numPr>
          <w:ilvl w:val="0"/>
          <w:numId w:val="7"/>
        </w:numPr>
        <w:spacing w:after="160" w:line="259" w:lineRule="auto"/>
        <w:ind w:left="426" w:hanging="426"/>
        <w:jc w:val="both"/>
        <w:rPr>
          <w:rFonts w:cs="Arial"/>
          <w:lang w:eastAsia="en-US"/>
        </w:rPr>
      </w:pPr>
      <w:r w:rsidRPr="00523761">
        <w:rPr>
          <w:rFonts w:cs="Arial"/>
          <w:lang w:eastAsia="en-US"/>
        </w:rPr>
        <w:t>l</w:t>
      </w:r>
      <w:r>
        <w:rPr>
          <w:rFonts w:cs="Arial"/>
          <w:lang w:eastAsia="en-US"/>
        </w:rPr>
        <w:t>a scrupolosa osservanza</w:t>
      </w:r>
      <w:r w:rsidRPr="00523761">
        <w:rPr>
          <w:rFonts w:cs="Arial"/>
          <w:lang w:eastAsia="en-US"/>
        </w:rPr>
        <w:t xml:space="preserve"> di tutte le norme in materia di tutela della salute e sicurezza dei lavoratori, assumendosi ogni responsabilità, a tutti gli effetti, verso il Personale e terzi in genere, per qualsiasi infortunio</w:t>
      </w:r>
      <w:r>
        <w:rPr>
          <w:rFonts w:cs="Arial"/>
          <w:lang w:eastAsia="en-US"/>
        </w:rPr>
        <w:t xml:space="preserve"> che</w:t>
      </w:r>
      <w:r w:rsidRPr="00523761">
        <w:rPr>
          <w:rFonts w:cs="Arial"/>
          <w:lang w:eastAsia="en-US"/>
        </w:rPr>
        <w:t xml:space="preserve"> si dovesse verificare durante l'esecuzione delle attività</w:t>
      </w:r>
      <w:r>
        <w:rPr>
          <w:rFonts w:cs="Arial"/>
          <w:lang w:eastAsia="en-US"/>
        </w:rPr>
        <w:t xml:space="preserve"> contrattuali,</w:t>
      </w:r>
      <w:r w:rsidRPr="00523761">
        <w:rPr>
          <w:rFonts w:cs="Arial"/>
          <w:lang w:eastAsia="en-US"/>
        </w:rPr>
        <w:t xml:space="preserve"> </w:t>
      </w:r>
      <w:r>
        <w:rPr>
          <w:rFonts w:cs="Arial"/>
          <w:lang w:eastAsia="en-US"/>
        </w:rPr>
        <w:t>quale conseguenza dell’</w:t>
      </w:r>
      <w:r w:rsidRPr="00523761">
        <w:rPr>
          <w:rFonts w:cs="Arial"/>
          <w:lang w:eastAsia="en-US"/>
        </w:rPr>
        <w:t>inosservanza delle suddette normative. Pertanto, l'Appaltatore e gli eventuali Subappaltatori devono curare l'attuazione, sotto la propria esclusiva responsabilità, di tutti i provvedimenti e condizioni att</w:t>
      </w:r>
      <w:r>
        <w:rPr>
          <w:rFonts w:cs="Arial"/>
          <w:lang w:eastAsia="en-US"/>
        </w:rPr>
        <w:t>i</w:t>
      </w:r>
      <w:r w:rsidRPr="00523761">
        <w:rPr>
          <w:rFonts w:cs="Arial"/>
          <w:lang w:eastAsia="en-US"/>
        </w:rPr>
        <w:t xml:space="preserve"> ad evitare infortuni, secondo la normativa vigente. La Committente resterà esente da qualsiasi responsabilità relativa alla sicurezza del lavoro, che farà capo esclusivamente all'Appaltatore </w:t>
      </w:r>
      <w:r>
        <w:rPr>
          <w:rFonts w:cs="Arial"/>
          <w:lang w:eastAsia="en-US"/>
        </w:rPr>
        <w:t>e</w:t>
      </w:r>
      <w:r w:rsidRPr="00523761">
        <w:rPr>
          <w:rFonts w:cs="Arial"/>
          <w:lang w:eastAsia="en-US"/>
        </w:rPr>
        <w:t xml:space="preserve"> agli eventuali suoi Subappaltatori</w:t>
      </w:r>
    </w:p>
    <w:p w14:paraId="73E6B364" w14:textId="77777777" w:rsidR="00AD5D6C" w:rsidRDefault="00AD5D6C">
      <w:pPr>
        <w:pStyle w:val="Paragrafoelenco"/>
        <w:numPr>
          <w:ilvl w:val="0"/>
          <w:numId w:val="7"/>
        </w:numPr>
        <w:spacing w:after="160" w:line="259" w:lineRule="auto"/>
        <w:ind w:left="426" w:hanging="426"/>
        <w:jc w:val="both"/>
        <w:rPr>
          <w:rFonts w:cs="Arial"/>
          <w:lang w:eastAsia="en-US"/>
        </w:rPr>
      </w:pPr>
      <w:r>
        <w:rPr>
          <w:rFonts w:cs="Arial"/>
          <w:lang w:eastAsia="en-US"/>
        </w:rPr>
        <w:t xml:space="preserve">la comunicazione al Direttore dell’esecuzione del contratto, o all’Ufficio di Direzione Lavori ove contrattualmente previsto, di ogni eventuale infortunio, </w:t>
      </w:r>
      <w:r w:rsidRPr="008023BB">
        <w:rPr>
          <w:rFonts w:cs="Arial"/>
          <w:lang w:eastAsia="en-US"/>
        </w:rPr>
        <w:t>incidente/mancato incidente-</w:t>
      </w:r>
      <w:r w:rsidRPr="00FB440B">
        <w:rPr>
          <w:rFonts w:cs="Arial"/>
          <w:i/>
          <w:iCs/>
          <w:lang w:eastAsia="en-US"/>
        </w:rPr>
        <w:t>near miss</w:t>
      </w:r>
      <w:r w:rsidRPr="00B05BDD">
        <w:rPr>
          <w:rFonts w:cs="Arial"/>
          <w:lang w:eastAsia="en-US"/>
        </w:rPr>
        <w:t xml:space="preserve"> occorso </w:t>
      </w:r>
      <w:r w:rsidRPr="008023BB">
        <w:rPr>
          <w:rFonts w:cs="Arial"/>
          <w:lang w:eastAsia="en-US"/>
        </w:rPr>
        <w:t xml:space="preserve">al </w:t>
      </w:r>
      <w:r>
        <w:rPr>
          <w:rFonts w:cs="Arial"/>
          <w:lang w:eastAsia="en-US"/>
        </w:rPr>
        <w:t>P</w:t>
      </w:r>
      <w:r w:rsidRPr="008023BB">
        <w:rPr>
          <w:rFonts w:cs="Arial"/>
          <w:lang w:eastAsia="en-US"/>
        </w:rPr>
        <w:t>ersonale</w:t>
      </w:r>
      <w:r>
        <w:rPr>
          <w:rFonts w:cs="Arial"/>
          <w:lang w:eastAsia="en-US"/>
        </w:rPr>
        <w:t xml:space="preserve">, e di </w:t>
      </w:r>
      <w:r w:rsidRPr="008023BB">
        <w:rPr>
          <w:rFonts w:cs="Arial"/>
          <w:lang w:eastAsia="en-US"/>
        </w:rPr>
        <w:t xml:space="preserve">ogni situazione di pericolo </w:t>
      </w:r>
      <w:r>
        <w:rPr>
          <w:rFonts w:cs="Arial"/>
          <w:lang w:eastAsia="en-US"/>
        </w:rPr>
        <w:t xml:space="preserve">che dovesse verificarsi </w:t>
      </w:r>
      <w:r w:rsidRPr="00B05BDD">
        <w:rPr>
          <w:rFonts w:cs="Arial"/>
          <w:lang w:eastAsia="en-US"/>
        </w:rPr>
        <w:t>durante l'esecuzione del Contratto</w:t>
      </w:r>
      <w:r>
        <w:rPr>
          <w:rFonts w:cs="Arial"/>
          <w:lang w:eastAsia="en-US"/>
        </w:rPr>
        <w:t xml:space="preserve">. Al ricorrere di tali eventi il </w:t>
      </w:r>
      <w:r w:rsidRPr="00B05BDD">
        <w:rPr>
          <w:rFonts w:cs="Arial"/>
          <w:lang w:eastAsia="en-US"/>
        </w:rPr>
        <w:t>Direttore dell'Esecuzione del Contratto</w:t>
      </w:r>
      <w:r>
        <w:rPr>
          <w:rFonts w:cs="Arial"/>
          <w:lang w:eastAsia="en-US"/>
        </w:rPr>
        <w:t xml:space="preserve"> valuterà l’opportunità di effettuare un’</w:t>
      </w:r>
      <w:r w:rsidRPr="008023BB">
        <w:rPr>
          <w:rFonts w:cs="Arial"/>
          <w:lang w:eastAsia="en-US"/>
        </w:rPr>
        <w:t>indagine in coerenza con quanto previsto dal Sistema di Gestione della Salute e Sicurezza del Lavoro d</w:t>
      </w:r>
      <w:r>
        <w:rPr>
          <w:rFonts w:cs="Arial"/>
          <w:lang w:eastAsia="en-US"/>
        </w:rPr>
        <w:t>ella Committente</w:t>
      </w:r>
      <w:r w:rsidRPr="008023BB">
        <w:rPr>
          <w:rFonts w:cs="Arial"/>
          <w:lang w:eastAsia="en-US"/>
        </w:rPr>
        <w:t xml:space="preserve"> (SGSSL-UNI ISO 45001:2018). L’</w:t>
      </w:r>
      <w:r>
        <w:rPr>
          <w:rFonts w:cs="Arial"/>
          <w:lang w:eastAsia="en-US"/>
        </w:rPr>
        <w:t>A</w:t>
      </w:r>
      <w:r w:rsidRPr="008023BB">
        <w:rPr>
          <w:rFonts w:cs="Arial"/>
          <w:lang w:eastAsia="en-US"/>
        </w:rPr>
        <w:t xml:space="preserve">ppaltatore, in ragione della rilevanza dell’evento, </w:t>
      </w:r>
      <w:r>
        <w:rPr>
          <w:rFonts w:cs="Arial"/>
          <w:lang w:eastAsia="en-US"/>
        </w:rPr>
        <w:t>sarà</w:t>
      </w:r>
      <w:r w:rsidRPr="008023BB">
        <w:rPr>
          <w:rFonts w:cs="Arial"/>
          <w:lang w:eastAsia="en-US"/>
        </w:rPr>
        <w:t xml:space="preserve"> tenuto a fornire a</w:t>
      </w:r>
      <w:r>
        <w:rPr>
          <w:rFonts w:cs="Arial"/>
          <w:lang w:eastAsia="en-US"/>
        </w:rPr>
        <w:t xml:space="preserve">lla Committente </w:t>
      </w:r>
      <w:r w:rsidRPr="008023BB">
        <w:rPr>
          <w:rFonts w:cs="Arial"/>
          <w:lang w:eastAsia="en-US"/>
        </w:rPr>
        <w:t>ogni document</w:t>
      </w:r>
      <w:r>
        <w:rPr>
          <w:rFonts w:cs="Arial"/>
          <w:lang w:eastAsia="en-US"/>
        </w:rPr>
        <w:t>o</w:t>
      </w:r>
      <w:r w:rsidRPr="008023BB">
        <w:rPr>
          <w:rFonts w:cs="Arial"/>
          <w:lang w:eastAsia="en-US"/>
        </w:rPr>
        <w:t xml:space="preserve"> che </w:t>
      </w:r>
      <w:r>
        <w:rPr>
          <w:rFonts w:cs="Arial"/>
          <w:lang w:eastAsia="en-US"/>
        </w:rPr>
        <w:t>la stessa</w:t>
      </w:r>
      <w:r w:rsidRPr="008023BB">
        <w:rPr>
          <w:rFonts w:cs="Arial"/>
          <w:lang w:eastAsia="en-US"/>
        </w:rPr>
        <w:t xml:space="preserve"> riterrà utile per approfondire o integrare le proprie analisi su</w:t>
      </w:r>
      <w:r>
        <w:rPr>
          <w:rFonts w:cs="Arial"/>
          <w:lang w:eastAsia="en-US"/>
        </w:rPr>
        <w:t xml:space="preserve"> quanto accaduto</w:t>
      </w:r>
    </w:p>
    <w:p w14:paraId="747CFAFC" w14:textId="3DCB41E4" w:rsidR="00AD5D6C" w:rsidRDefault="00AD5D6C">
      <w:pPr>
        <w:pStyle w:val="Paragrafoelenco"/>
        <w:numPr>
          <w:ilvl w:val="0"/>
          <w:numId w:val="7"/>
        </w:numPr>
        <w:spacing w:after="160" w:line="259" w:lineRule="auto"/>
        <w:ind w:left="426" w:hanging="426"/>
        <w:jc w:val="both"/>
        <w:rPr>
          <w:rFonts w:cs="Arial"/>
          <w:lang w:eastAsia="en-US"/>
        </w:rPr>
      </w:pPr>
      <w:r>
        <w:rPr>
          <w:rFonts w:cs="Arial"/>
          <w:lang w:eastAsia="en-US"/>
        </w:rPr>
        <w:t>la comunicazione</w:t>
      </w:r>
      <w:r w:rsidRPr="00E15D8E">
        <w:rPr>
          <w:rFonts w:cs="Arial"/>
          <w:lang w:eastAsia="en-US"/>
        </w:rPr>
        <w:t xml:space="preserve"> del nominativo del soggetto che svolge la funzione di preposto</w:t>
      </w:r>
      <w:r w:rsidRPr="008B56AE">
        <w:rPr>
          <w:rFonts w:cs="Arial"/>
          <w:lang w:eastAsia="en-US"/>
        </w:rPr>
        <w:t>, ossia di uno o più rappresentanti, nominati dall'Appaltatore nell’ambito del Personale, cui compete di sovrintendere all’esecuzione delle specifiche attività contrattuali e di assicurare l'attuazione delle direttive ricevute dal proprio datore di lavoro ai sensi del D.Lgs. 81/08, anche verificando il rispetto da parte del Personale degli obblighi in materia di sicurezza del lavoro previsti dai documenti contrattuali. La Committente si riserva in ogni caso il diritto di verificare la qualifica dei preposti designati, anche chiedendo all’Appaltatore evidenza dei percorsi formativi e lavorativi qualificanti ai sensi del D.Lgs. 81/08. Il Contratto potrà prevedere la presenza del preposto nel luogo di esecuzione delle prestazioni contrattuali</w:t>
      </w:r>
    </w:p>
    <w:p w14:paraId="087CEDC3" w14:textId="77777777" w:rsidR="00822F77" w:rsidRPr="00822F77" w:rsidRDefault="00822F77">
      <w:pPr>
        <w:pStyle w:val="Paragrafoelenco"/>
        <w:numPr>
          <w:ilvl w:val="0"/>
          <w:numId w:val="7"/>
        </w:numPr>
        <w:spacing w:after="160" w:line="259" w:lineRule="auto"/>
        <w:ind w:left="426" w:hanging="426"/>
        <w:jc w:val="both"/>
        <w:rPr>
          <w:rFonts w:cs="Arial"/>
          <w:lang w:eastAsia="en-US"/>
        </w:rPr>
      </w:pPr>
      <w:r w:rsidRPr="00E15D8E">
        <w:rPr>
          <w:rFonts w:cs="Arial"/>
          <w:lang w:eastAsia="en-US"/>
        </w:rPr>
        <w:t>in funzione delle caratteristiche della prestazione</w:t>
      </w:r>
      <w:r w:rsidRPr="008B56AE">
        <w:rPr>
          <w:rFonts w:cs="Arial"/>
          <w:lang w:eastAsia="en-US"/>
        </w:rPr>
        <w:t xml:space="preserve"> contrattuale, il Contratto p</w:t>
      </w:r>
      <w:r w:rsidRPr="008306A3">
        <w:rPr>
          <w:rFonts w:cs="Arial"/>
          <w:lang w:eastAsia="en-US"/>
        </w:rPr>
        <w:t>uò</w:t>
      </w:r>
      <w:r w:rsidRPr="00E15D8E">
        <w:rPr>
          <w:rFonts w:cs="Arial"/>
          <w:lang w:eastAsia="en-US"/>
        </w:rPr>
        <w:t xml:space="preserve"> prevedere l’onere di designare </w:t>
      </w:r>
      <w:r w:rsidRPr="008B56AE">
        <w:rPr>
          <w:rFonts w:cs="Arial"/>
          <w:lang w:eastAsia="en-US"/>
        </w:rPr>
        <w:t xml:space="preserve">un determinato numero di risorse da dedicare alla supervisione del corretto adempimento degli </w:t>
      </w:r>
      <w:r w:rsidRPr="00822F77">
        <w:rPr>
          <w:rFonts w:cs="Arial"/>
          <w:lang w:eastAsia="en-US"/>
        </w:rPr>
        <w:t>obblighi in materia di salute e sicurezza da parte del Personale</w:t>
      </w:r>
    </w:p>
    <w:p w14:paraId="7AFE91FF" w14:textId="6F72EA11" w:rsidR="00161D53" w:rsidRPr="00822F77" w:rsidRDefault="00161D53">
      <w:pPr>
        <w:pStyle w:val="Paragrafoelenco"/>
        <w:numPr>
          <w:ilvl w:val="0"/>
          <w:numId w:val="7"/>
        </w:numPr>
        <w:spacing w:after="160" w:line="259" w:lineRule="auto"/>
        <w:ind w:left="426" w:hanging="426"/>
        <w:jc w:val="both"/>
        <w:rPr>
          <w:rFonts w:cs="Arial"/>
          <w:lang w:eastAsia="en-US"/>
        </w:rPr>
      </w:pPr>
      <w:r w:rsidRPr="00822F77">
        <w:rPr>
          <w:rFonts w:cs="Arial"/>
          <w:lang w:eastAsia="en-US"/>
        </w:rPr>
        <w:lastRenderedPageBreak/>
        <w:t>la consegna al Direttore dell'esecuzione del Contratto</w:t>
      </w:r>
      <w:r w:rsidR="00CD4471" w:rsidRPr="00822F77">
        <w:rPr>
          <w:rFonts w:cs="Arial"/>
          <w:lang w:eastAsia="en-US"/>
        </w:rPr>
        <w:t xml:space="preserve"> </w:t>
      </w:r>
      <w:r w:rsidRPr="00822F77">
        <w:rPr>
          <w:rFonts w:cs="Arial"/>
          <w:lang w:eastAsia="en-US"/>
        </w:rPr>
        <w:t>della Dichiarazione del datore di lavoro in merito al rispetto della normativa per la tutela della sicurezza e salute dei lavoratori</w:t>
      </w:r>
    </w:p>
    <w:p w14:paraId="1333D767" w14:textId="03389AA8" w:rsidR="00161D53" w:rsidRDefault="00161D53">
      <w:pPr>
        <w:pStyle w:val="Paragrafoelenco"/>
        <w:numPr>
          <w:ilvl w:val="0"/>
          <w:numId w:val="7"/>
        </w:numPr>
        <w:spacing w:after="160" w:line="259" w:lineRule="auto"/>
        <w:ind w:left="426" w:hanging="426"/>
        <w:jc w:val="both"/>
        <w:rPr>
          <w:rFonts w:cs="Arial"/>
          <w:lang w:eastAsia="en-US"/>
        </w:rPr>
      </w:pPr>
      <w:r w:rsidRPr="00B46BF6">
        <w:rPr>
          <w:rFonts w:cs="Arial"/>
          <w:lang w:eastAsia="en-US"/>
        </w:rPr>
        <w:t>l'applicazione, nei confronti dei lavoratori adibiti alle attività oggetto del Contratto, di condizioni normative e retributive non inferiori a quelle risultanti dal Contratto Collettivo Nazionale vigente e dagli accordi integrativi del medesimo</w:t>
      </w:r>
    </w:p>
    <w:p w14:paraId="678B61B3" w14:textId="5B134DD4" w:rsidR="00161D53" w:rsidRPr="00F27BCF" w:rsidRDefault="00E616A3">
      <w:pPr>
        <w:pStyle w:val="Paragrafoelenco"/>
        <w:numPr>
          <w:ilvl w:val="0"/>
          <w:numId w:val="7"/>
        </w:numPr>
        <w:spacing w:after="160" w:line="259" w:lineRule="auto"/>
        <w:ind w:left="426" w:hanging="426"/>
        <w:jc w:val="both"/>
        <w:rPr>
          <w:rFonts w:cs="Arial"/>
          <w:lang w:eastAsia="en-US"/>
        </w:rPr>
      </w:pPr>
      <w:bookmarkStart w:id="28" w:name="_Hlk73023973"/>
      <w:r w:rsidRPr="00F27BCF">
        <w:rPr>
          <w:rFonts w:cs="Arial"/>
          <w:lang w:eastAsia="en-US"/>
        </w:rPr>
        <w:t>l</w:t>
      </w:r>
      <w:r w:rsidR="00161D53" w:rsidRPr="00F27BCF">
        <w:rPr>
          <w:rFonts w:cs="Arial"/>
          <w:lang w:eastAsia="en-US"/>
        </w:rPr>
        <w:t xml:space="preserve">'obbligo di fornire adeguata formazione/informazione </w:t>
      </w:r>
      <w:bookmarkStart w:id="29" w:name="_Hlk73025925"/>
      <w:r w:rsidR="0033782D">
        <w:rPr>
          <w:rFonts w:cs="Arial"/>
          <w:lang w:eastAsia="en-US"/>
        </w:rPr>
        <w:t>al Personale impiegato nell’Appalto</w:t>
      </w:r>
      <w:bookmarkEnd w:id="29"/>
      <w:r w:rsidR="00161D53" w:rsidRPr="00F27BCF">
        <w:rPr>
          <w:rFonts w:cs="Arial"/>
          <w:lang w:eastAsia="en-US"/>
        </w:rPr>
        <w:t xml:space="preserve"> dei rischi di esposizione al rumore nonché di quelli specifici cui sono esposti in relazione all'esecuzione dell'attività oggetto del Contratto</w:t>
      </w:r>
    </w:p>
    <w:bookmarkEnd w:id="28"/>
    <w:p w14:paraId="69300F07" w14:textId="277060D4" w:rsidR="00161D53" w:rsidRPr="00B66CAB" w:rsidRDefault="00161D53">
      <w:pPr>
        <w:pStyle w:val="Paragrafoelenco"/>
        <w:numPr>
          <w:ilvl w:val="0"/>
          <w:numId w:val="7"/>
        </w:numPr>
        <w:spacing w:after="160" w:line="259" w:lineRule="auto"/>
        <w:ind w:left="426" w:hanging="426"/>
        <w:jc w:val="both"/>
        <w:rPr>
          <w:rFonts w:cs="Arial"/>
          <w:lang w:eastAsia="en-US"/>
        </w:rPr>
      </w:pPr>
      <w:r w:rsidRPr="00B66CAB">
        <w:rPr>
          <w:rFonts w:cs="Arial"/>
          <w:lang w:eastAsia="en-US"/>
        </w:rPr>
        <w:t xml:space="preserve">sostenere le spese per i viaggi, trasporti locali, trasferte, vitto e alloggio per il proprio </w:t>
      </w:r>
      <w:r w:rsidR="004517C5" w:rsidRPr="00B66CAB">
        <w:rPr>
          <w:rFonts w:cs="Arial"/>
          <w:lang w:eastAsia="en-US"/>
        </w:rPr>
        <w:t>P</w:t>
      </w:r>
      <w:r w:rsidRPr="00B66CAB">
        <w:rPr>
          <w:rFonts w:cs="Arial"/>
          <w:lang w:eastAsia="en-US"/>
        </w:rPr>
        <w:t>ersonale</w:t>
      </w:r>
    </w:p>
    <w:p w14:paraId="73BD7B2C" w14:textId="2A79D852" w:rsidR="003168B0" w:rsidRPr="00B66CAB" w:rsidRDefault="003168B0">
      <w:pPr>
        <w:pStyle w:val="Paragrafoelenco"/>
        <w:numPr>
          <w:ilvl w:val="0"/>
          <w:numId w:val="7"/>
        </w:numPr>
        <w:spacing w:after="160" w:line="259" w:lineRule="auto"/>
        <w:ind w:left="426" w:hanging="426"/>
        <w:jc w:val="both"/>
        <w:rPr>
          <w:rFonts w:cs="Arial"/>
          <w:lang w:eastAsia="en-US"/>
        </w:rPr>
      </w:pPr>
      <w:bookmarkStart w:id="30" w:name="_Hlk73024124"/>
      <w:r w:rsidRPr="00B66CAB">
        <w:rPr>
          <w:rFonts w:cs="Arial"/>
          <w:lang w:eastAsia="en-US"/>
        </w:rPr>
        <w:t xml:space="preserve">con riferimento alle </w:t>
      </w:r>
      <w:r w:rsidR="00DE2733" w:rsidRPr="00B66CAB">
        <w:rPr>
          <w:rFonts w:cs="Arial"/>
          <w:lang w:eastAsia="en-US"/>
        </w:rPr>
        <w:t>“</w:t>
      </w:r>
      <w:r w:rsidRPr="00B66CAB">
        <w:rPr>
          <w:rFonts w:cs="Arial"/>
          <w:lang w:eastAsia="en-US"/>
        </w:rPr>
        <w:t xml:space="preserve">Condizioni </w:t>
      </w:r>
      <w:r w:rsidR="00DE2733" w:rsidRPr="00B66CAB">
        <w:rPr>
          <w:rFonts w:cs="Arial"/>
          <w:lang w:eastAsia="en-US"/>
        </w:rPr>
        <w:t>contrattuali in materia di salute, sicurezza e ambiente”</w:t>
      </w:r>
      <w:r w:rsidRPr="00B66CAB">
        <w:rPr>
          <w:rFonts w:cs="Arial"/>
          <w:lang w:eastAsia="en-US"/>
        </w:rPr>
        <w:t xml:space="preserve">, </w:t>
      </w:r>
      <w:r w:rsidR="00B66CAB" w:rsidRPr="00B66CAB">
        <w:rPr>
          <w:rFonts w:cs="Arial"/>
          <w:lang w:eastAsia="en-US"/>
        </w:rPr>
        <w:t xml:space="preserve">qualora rientranti nella documentazione contrattuale, </w:t>
      </w:r>
      <w:r w:rsidRPr="00B66CAB">
        <w:rPr>
          <w:rFonts w:cs="Arial"/>
          <w:lang w:eastAsia="en-US"/>
        </w:rPr>
        <w:t xml:space="preserve">l’obbligo di ottemperare alle relative prescrizioni, facendole osservare al proprio Personale e a quello del </w:t>
      </w:r>
      <w:r w:rsidR="00AC2CCF" w:rsidRPr="00B66CAB">
        <w:rPr>
          <w:rFonts w:cs="Arial"/>
          <w:lang w:eastAsia="en-US"/>
        </w:rPr>
        <w:t>Subappal</w:t>
      </w:r>
      <w:r w:rsidR="001F6DC0" w:rsidRPr="00B66CAB">
        <w:rPr>
          <w:rFonts w:cs="Arial"/>
          <w:lang w:eastAsia="en-US"/>
        </w:rPr>
        <w:t>ta</w:t>
      </w:r>
      <w:r w:rsidR="00AC2CCF" w:rsidRPr="00B66CAB">
        <w:rPr>
          <w:rFonts w:cs="Arial"/>
          <w:lang w:eastAsia="en-US"/>
        </w:rPr>
        <w:t>tore</w:t>
      </w:r>
    </w:p>
    <w:bookmarkEnd w:id="30"/>
    <w:p w14:paraId="5FA8E30A" w14:textId="5DA73CAC" w:rsidR="004D781D" w:rsidRDefault="004D781D">
      <w:pPr>
        <w:pStyle w:val="Paragrafoelenco"/>
        <w:numPr>
          <w:ilvl w:val="0"/>
          <w:numId w:val="7"/>
        </w:numPr>
        <w:spacing w:after="160" w:line="259" w:lineRule="auto"/>
        <w:ind w:left="426" w:hanging="426"/>
        <w:jc w:val="both"/>
        <w:rPr>
          <w:rFonts w:cs="Arial"/>
          <w:lang w:eastAsia="en-US"/>
        </w:rPr>
      </w:pPr>
      <w:r w:rsidRPr="00195277">
        <w:rPr>
          <w:rFonts w:cs="Arial"/>
          <w:lang w:eastAsia="en-US"/>
        </w:rPr>
        <w:t xml:space="preserve">con riferimento al Codice </w:t>
      </w:r>
      <w:r w:rsidR="00DE2733" w:rsidRPr="00195277">
        <w:rPr>
          <w:rFonts w:cs="Arial"/>
          <w:lang w:eastAsia="en-US"/>
        </w:rPr>
        <w:t xml:space="preserve">di Condotta </w:t>
      </w:r>
      <w:r w:rsidRPr="00195277">
        <w:rPr>
          <w:rFonts w:cs="Arial"/>
          <w:lang w:eastAsia="en-US"/>
        </w:rPr>
        <w:t>dei Fornitori del Gruppo SEA, l’obbligo di ottemperare alle relative prescrizioni adottando comportamenti etici conformi</w:t>
      </w:r>
    </w:p>
    <w:p w14:paraId="1DDDBAB2" w14:textId="77777777" w:rsidR="00223CD8" w:rsidRPr="003211BF" w:rsidRDefault="00223CD8">
      <w:pPr>
        <w:pStyle w:val="Paragrafoelenco"/>
        <w:numPr>
          <w:ilvl w:val="0"/>
          <w:numId w:val="7"/>
        </w:numPr>
        <w:spacing w:after="160" w:line="259" w:lineRule="auto"/>
        <w:ind w:left="426" w:hanging="426"/>
        <w:jc w:val="both"/>
        <w:rPr>
          <w:rFonts w:cs="Arial"/>
          <w:lang w:eastAsia="en-US"/>
        </w:rPr>
      </w:pPr>
      <w:r w:rsidRPr="003211BF">
        <w:rPr>
          <w:rFonts w:cs="Arial"/>
          <w:lang w:eastAsia="en-US"/>
        </w:rPr>
        <w:t>comportamenti incompatibili con gli impegni assunti con la sottoscrizione del "Patto di integrità" qualora rientrante nella documentazione contrattuale</w:t>
      </w:r>
    </w:p>
    <w:p w14:paraId="472B3BF3" w14:textId="1D27B8C2" w:rsidR="00161D53" w:rsidRPr="00F27BCF" w:rsidRDefault="00161D53">
      <w:pPr>
        <w:pStyle w:val="Paragrafoelenco"/>
        <w:numPr>
          <w:ilvl w:val="0"/>
          <w:numId w:val="7"/>
        </w:numPr>
        <w:spacing w:after="160" w:line="259" w:lineRule="auto"/>
        <w:ind w:left="426" w:hanging="426"/>
        <w:jc w:val="both"/>
        <w:rPr>
          <w:rFonts w:cs="Arial"/>
          <w:lang w:eastAsia="en-US"/>
        </w:rPr>
      </w:pPr>
      <w:r w:rsidRPr="00F27BCF">
        <w:rPr>
          <w:rFonts w:cs="Arial"/>
          <w:lang w:eastAsia="en-US"/>
        </w:rPr>
        <w:t>con riferimento al</w:t>
      </w:r>
      <w:r w:rsidR="00D579D2">
        <w:rPr>
          <w:rFonts w:cs="Arial"/>
          <w:lang w:eastAsia="en-US"/>
        </w:rPr>
        <w:t xml:space="preserve"> </w:t>
      </w:r>
      <w:r w:rsidRPr="00F27BCF">
        <w:rPr>
          <w:rFonts w:cs="Arial"/>
          <w:lang w:eastAsia="en-US"/>
        </w:rPr>
        <w:t xml:space="preserve">S.G.A.E., l'obbligo di fornire adeguata formazione/informazione al </w:t>
      </w:r>
      <w:r w:rsidR="004517C5" w:rsidRPr="00F27BCF">
        <w:rPr>
          <w:rFonts w:cs="Arial"/>
          <w:lang w:eastAsia="en-US"/>
        </w:rPr>
        <w:t>P</w:t>
      </w:r>
      <w:r w:rsidRPr="00F27BCF">
        <w:rPr>
          <w:rFonts w:cs="Arial"/>
          <w:lang w:eastAsia="en-US"/>
        </w:rPr>
        <w:t>ersonale adibito all'esecuzione dell'</w:t>
      </w:r>
      <w:r w:rsidR="002639C6">
        <w:rPr>
          <w:rFonts w:cs="Arial"/>
          <w:lang w:eastAsia="en-US"/>
        </w:rPr>
        <w:t>Appalto</w:t>
      </w:r>
      <w:r w:rsidRPr="00F27BCF">
        <w:rPr>
          <w:rFonts w:cs="Arial"/>
          <w:lang w:eastAsia="en-US"/>
        </w:rPr>
        <w:t>, in particolare per gli aspetti ambientali ed energetici connessi ai suoi adempimenti</w:t>
      </w:r>
      <w:r w:rsidR="003E74D6" w:rsidRPr="00C637FE">
        <w:rPr>
          <w:rFonts w:cs="Arial"/>
          <w:lang w:eastAsia="en-US"/>
        </w:rPr>
        <w:t xml:space="preserve">, compreso l’utilizzo di imballaggi conformi alla normativa di riferimento </w:t>
      </w:r>
      <w:r w:rsidR="003E74D6">
        <w:rPr>
          <w:rFonts w:cs="Arial"/>
          <w:lang w:eastAsia="en-US"/>
        </w:rPr>
        <w:t>vigente</w:t>
      </w:r>
    </w:p>
    <w:p w14:paraId="60A7A195" w14:textId="1B1D6F26" w:rsidR="00161D53" w:rsidRPr="00F27BCF" w:rsidRDefault="00161D53">
      <w:pPr>
        <w:pStyle w:val="Paragrafoelenco"/>
        <w:numPr>
          <w:ilvl w:val="0"/>
          <w:numId w:val="7"/>
        </w:numPr>
        <w:spacing w:after="160" w:line="259" w:lineRule="auto"/>
        <w:ind w:left="426" w:hanging="426"/>
        <w:jc w:val="both"/>
        <w:rPr>
          <w:rFonts w:cs="Arial"/>
          <w:lang w:eastAsia="en-US"/>
        </w:rPr>
      </w:pPr>
      <w:r w:rsidRPr="00F27BCF">
        <w:rPr>
          <w:rFonts w:cs="Arial"/>
          <w:lang w:eastAsia="en-US"/>
        </w:rPr>
        <w:t>gli oneri amministrativi ed economici relativi alla movimentazione, al trasporto ed allo smaltimento dei rifiuti prodotti (quale produttore/detentore degli stessi), fornendo alla Committente la documentazione di avvenuto smaltimento (copia della “quarta copia” del formulario di identificazione prescritto dall’art. 193 del D.Lgs. 152/06)</w:t>
      </w:r>
    </w:p>
    <w:p w14:paraId="19EEB5D6" w14:textId="4330B40B" w:rsidR="00161D53" w:rsidRPr="003E4696" w:rsidRDefault="00161D53">
      <w:pPr>
        <w:pStyle w:val="Paragrafoelenco"/>
        <w:numPr>
          <w:ilvl w:val="0"/>
          <w:numId w:val="7"/>
        </w:numPr>
        <w:spacing w:after="160" w:line="259" w:lineRule="auto"/>
        <w:ind w:left="426" w:hanging="426"/>
        <w:jc w:val="both"/>
        <w:rPr>
          <w:rFonts w:cs="Arial"/>
          <w:lang w:eastAsia="en-US"/>
        </w:rPr>
      </w:pPr>
      <w:r w:rsidRPr="003E4696">
        <w:rPr>
          <w:rFonts w:cs="Arial"/>
          <w:lang w:eastAsia="en-US"/>
        </w:rPr>
        <w:t xml:space="preserve">l'obbligo di fornire al Direttore dell'esecuzione del </w:t>
      </w:r>
      <w:r w:rsidR="00CD4471">
        <w:rPr>
          <w:rFonts w:cs="Arial"/>
          <w:lang w:eastAsia="en-US"/>
        </w:rPr>
        <w:t xml:space="preserve">Contratto </w:t>
      </w:r>
      <w:r w:rsidRPr="003E4696">
        <w:rPr>
          <w:rFonts w:cs="Arial"/>
          <w:lang w:eastAsia="en-US"/>
        </w:rPr>
        <w:t>la scheda di sicurezza e i successivi aggiornamenti dei preparati pericolosi che dovessero essere utilizzati nell'espletamento dell'</w:t>
      </w:r>
      <w:r w:rsidR="002639C6">
        <w:rPr>
          <w:rFonts w:cs="Arial"/>
          <w:lang w:eastAsia="en-US"/>
        </w:rPr>
        <w:t>Appalto</w:t>
      </w:r>
    </w:p>
    <w:p w14:paraId="3609BFFF" w14:textId="2BD4491E" w:rsidR="00161D53" w:rsidRPr="003E4696" w:rsidRDefault="00161D53">
      <w:pPr>
        <w:pStyle w:val="Paragrafoelenco"/>
        <w:numPr>
          <w:ilvl w:val="0"/>
          <w:numId w:val="7"/>
        </w:numPr>
        <w:spacing w:after="160" w:line="259" w:lineRule="auto"/>
        <w:ind w:left="426" w:hanging="426"/>
        <w:jc w:val="both"/>
        <w:rPr>
          <w:rFonts w:cs="Arial"/>
          <w:lang w:eastAsia="en-US"/>
        </w:rPr>
      </w:pPr>
      <w:r w:rsidRPr="003E4696">
        <w:rPr>
          <w:rFonts w:cs="Arial"/>
          <w:lang w:eastAsia="en-US"/>
        </w:rPr>
        <w:t>segnalare qualsiasi sanzione interdittiva che comporti la sospensione dell'attività imprenditoriale ai sensi dell'art. 14.1 D.Lgs. 81/2008</w:t>
      </w:r>
      <w:r w:rsidR="00CE38B0">
        <w:rPr>
          <w:rFonts w:cs="Arial"/>
          <w:lang w:eastAsia="en-US"/>
        </w:rPr>
        <w:t xml:space="preserve">, </w:t>
      </w:r>
      <w:bookmarkStart w:id="31" w:name="_Hlk73024664"/>
      <w:r w:rsidR="00CE38B0">
        <w:rPr>
          <w:rFonts w:cs="Arial"/>
          <w:lang w:eastAsia="en-US"/>
        </w:rPr>
        <w:t>anche con riferimento agli eventuali propri Subappaltatori</w:t>
      </w:r>
    </w:p>
    <w:bookmarkEnd w:id="31"/>
    <w:p w14:paraId="2F17676A" w14:textId="40AEB003" w:rsidR="00161D53" w:rsidRPr="003E4696" w:rsidRDefault="00356918">
      <w:pPr>
        <w:pStyle w:val="Paragrafoelenco"/>
        <w:numPr>
          <w:ilvl w:val="0"/>
          <w:numId w:val="7"/>
        </w:numPr>
        <w:spacing w:after="160" w:line="259" w:lineRule="auto"/>
        <w:ind w:left="426" w:hanging="426"/>
        <w:jc w:val="both"/>
        <w:rPr>
          <w:rFonts w:cs="Arial"/>
          <w:lang w:eastAsia="en-US"/>
        </w:rPr>
      </w:pPr>
      <w:r w:rsidRPr="003E4696">
        <w:rPr>
          <w:rFonts w:cs="Arial"/>
          <w:lang w:eastAsia="en-US"/>
        </w:rPr>
        <w:lastRenderedPageBreak/>
        <w:t>l'impegno a rispettare la vigente normativa in materia di trasporto di merce su strada. L'Appaltatore</w:t>
      </w:r>
      <w:r w:rsidR="00CE38B0">
        <w:rPr>
          <w:rFonts w:cs="Arial"/>
          <w:lang w:eastAsia="en-US"/>
        </w:rPr>
        <w:t xml:space="preserve">, </w:t>
      </w:r>
      <w:bookmarkStart w:id="32" w:name="_Hlk73024803"/>
      <w:r w:rsidR="00CE38B0">
        <w:rPr>
          <w:rFonts w:cs="Arial"/>
          <w:lang w:eastAsia="en-US"/>
        </w:rPr>
        <w:t>e l’eventuale proprio Subappaltatore</w:t>
      </w:r>
      <w:bookmarkEnd w:id="32"/>
      <w:r w:rsidR="00CE38B0">
        <w:rPr>
          <w:rFonts w:cs="Arial"/>
          <w:lang w:eastAsia="en-US"/>
        </w:rPr>
        <w:t>,</w:t>
      </w:r>
      <w:r w:rsidRPr="003E4696">
        <w:rPr>
          <w:rFonts w:cs="Arial"/>
          <w:lang w:eastAsia="en-US"/>
        </w:rPr>
        <w:t xml:space="preserve"> si impegna</w:t>
      </w:r>
      <w:r w:rsidR="00CE38B0">
        <w:rPr>
          <w:rFonts w:cs="Arial"/>
          <w:lang w:eastAsia="en-US"/>
        </w:rPr>
        <w:t>no</w:t>
      </w:r>
      <w:r w:rsidRPr="003E4696">
        <w:rPr>
          <w:rFonts w:cs="Arial"/>
          <w:lang w:eastAsia="en-US"/>
        </w:rPr>
        <w:t xml:space="preserve"> a predisporre e conservare, la documentazione relativa al trasporto e ad esibirla in sede di controllo stradale, o su richiesta, alla Committente. Viene, pertanto, esclusa qualsiasi responsabilità della Committente</w:t>
      </w:r>
      <w:r w:rsidR="00CE38B0">
        <w:rPr>
          <w:rFonts w:cs="Arial"/>
          <w:lang w:eastAsia="en-US"/>
        </w:rPr>
        <w:t>,</w:t>
      </w:r>
      <w:r w:rsidRPr="003E4696">
        <w:rPr>
          <w:rFonts w:cs="Arial"/>
          <w:lang w:eastAsia="en-US"/>
        </w:rPr>
        <w:t xml:space="preserve"> </w:t>
      </w:r>
      <w:r w:rsidR="00CE38B0">
        <w:rPr>
          <w:rFonts w:cs="Arial"/>
          <w:lang w:eastAsia="en-US"/>
        </w:rPr>
        <w:t>a titolo di concorso,</w:t>
      </w:r>
      <w:r w:rsidRPr="003E4696">
        <w:rPr>
          <w:rFonts w:cs="Arial"/>
          <w:lang w:eastAsia="en-US"/>
        </w:rPr>
        <w:t xml:space="preserve"> in caso di violazione dell'obbligo di predisposizione e conservazione di tale documentazione durante l'effettuazione del trasporto nonché di violazione delle norme sulla sicurezza della circolazione stradale. La Committente avrà diritto di rivalersi per eventuali esborsi connessi alla violazione degli obblighi di cui sopra</w:t>
      </w:r>
    </w:p>
    <w:p w14:paraId="1B124C84" w14:textId="056E6BA1" w:rsidR="00E42F31" w:rsidRDefault="00356918">
      <w:pPr>
        <w:pStyle w:val="Paragrafoelenco"/>
        <w:numPr>
          <w:ilvl w:val="0"/>
          <w:numId w:val="7"/>
        </w:numPr>
        <w:spacing w:after="160" w:line="259" w:lineRule="auto"/>
        <w:ind w:left="426" w:hanging="426"/>
        <w:jc w:val="both"/>
        <w:rPr>
          <w:rFonts w:cs="Arial"/>
          <w:lang w:eastAsia="en-US"/>
        </w:rPr>
      </w:pPr>
      <w:r w:rsidRPr="003E4696">
        <w:rPr>
          <w:rFonts w:cs="Arial"/>
          <w:lang w:eastAsia="en-US"/>
        </w:rPr>
        <w:t xml:space="preserve">qualsiasi altro onere anche se non espressamente citato, comunque necessario per eseguire </w:t>
      </w:r>
      <w:r w:rsidR="004C4890">
        <w:rPr>
          <w:rFonts w:cs="Arial"/>
          <w:lang w:eastAsia="en-US"/>
        </w:rPr>
        <w:t>il servizio</w:t>
      </w:r>
      <w:r w:rsidR="00CE38B0">
        <w:rPr>
          <w:rFonts w:cs="Arial"/>
          <w:lang w:eastAsia="en-US"/>
        </w:rPr>
        <w:t xml:space="preserve"> </w:t>
      </w:r>
      <w:r w:rsidRPr="003E4696">
        <w:rPr>
          <w:rFonts w:cs="Arial"/>
          <w:lang w:eastAsia="en-US"/>
        </w:rPr>
        <w:t>a perfetta regola d'arte</w:t>
      </w:r>
    </w:p>
    <w:p w14:paraId="7823B74F" w14:textId="154B96C1" w:rsidR="00554E75" w:rsidRDefault="00554E75">
      <w:pPr>
        <w:pStyle w:val="Paragrafoelenco"/>
        <w:numPr>
          <w:ilvl w:val="0"/>
          <w:numId w:val="7"/>
        </w:numPr>
        <w:spacing w:after="160" w:line="259" w:lineRule="auto"/>
        <w:ind w:left="426" w:hanging="426"/>
        <w:jc w:val="both"/>
        <w:rPr>
          <w:rFonts w:cs="Arial"/>
          <w:lang w:eastAsia="en-US"/>
        </w:rPr>
      </w:pPr>
      <w:r>
        <w:rPr>
          <w:rFonts w:asciiTheme="minorHAnsi" w:hAnsiTheme="minorHAnsi" w:cstheme="minorHAnsi"/>
          <w:lang w:eastAsia="en-US"/>
        </w:rPr>
        <w:t>ogni altro onere specificato in Contratto.</w:t>
      </w:r>
    </w:p>
    <w:p w14:paraId="4F3CB144" w14:textId="77777777" w:rsidR="00343361" w:rsidRPr="00043779" w:rsidRDefault="00343361" w:rsidP="00E4170E">
      <w:pPr>
        <w:pStyle w:val="Titolo1"/>
        <w:spacing w:before="0" w:after="160"/>
        <w:ind w:left="426" w:hanging="426"/>
        <w:rPr>
          <w:color w:val="4472C4" w:themeColor="accent1"/>
        </w:rPr>
      </w:pPr>
      <w:bookmarkStart w:id="33" w:name="_Toc127992697"/>
      <w:r w:rsidRPr="00043779">
        <w:rPr>
          <w:color w:val="4472C4" w:themeColor="accent1"/>
        </w:rPr>
        <w:t>Idoneità tecnico-professionale dell’Appaltatore</w:t>
      </w:r>
      <w:bookmarkEnd w:id="33"/>
    </w:p>
    <w:p w14:paraId="66695C56" w14:textId="09699DEC"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DE22F1">
        <w:rPr>
          <w:rFonts w:asciiTheme="minorHAnsi" w:hAnsiTheme="minorHAnsi" w:cstheme="minorHAnsi"/>
          <w:sz w:val="22"/>
          <w:szCs w:val="22"/>
        </w:rPr>
        <w:t xml:space="preserve">L'Appaltatore dichiara di disporre della struttura, dei mezzi tecnici e finanziari e dell’esperienza necessari per l’esecuzione delle prestazioni </w:t>
      </w:r>
      <w:r w:rsidRPr="002B2074">
        <w:rPr>
          <w:rFonts w:asciiTheme="minorHAnsi" w:hAnsiTheme="minorHAnsi" w:cstheme="minorHAnsi"/>
          <w:sz w:val="22"/>
          <w:szCs w:val="22"/>
        </w:rPr>
        <w:t>contrattuali secondo i termini e le modalità di cui al Contratto</w:t>
      </w:r>
      <w:r w:rsidR="00A86418" w:rsidRPr="002B2074">
        <w:rPr>
          <w:rFonts w:asciiTheme="minorHAnsi" w:hAnsiTheme="minorHAnsi" w:cstheme="minorHAnsi"/>
          <w:sz w:val="22"/>
          <w:szCs w:val="22"/>
        </w:rPr>
        <w:t xml:space="preserve"> </w:t>
      </w:r>
      <w:bookmarkStart w:id="34" w:name="_Hlk74674478"/>
      <w:r w:rsidR="00A86418" w:rsidRPr="002B2074">
        <w:rPr>
          <w:rFonts w:asciiTheme="minorHAnsi" w:hAnsiTheme="minorHAnsi" w:cstheme="minorHAnsi"/>
          <w:sz w:val="22"/>
          <w:szCs w:val="22"/>
        </w:rPr>
        <w:t>e alla documentazione tecnica allegata allo stesso</w:t>
      </w:r>
      <w:bookmarkEnd w:id="34"/>
      <w:r w:rsidRPr="002B2074">
        <w:rPr>
          <w:rFonts w:asciiTheme="minorHAnsi" w:hAnsiTheme="minorHAnsi" w:cstheme="minorHAnsi"/>
          <w:sz w:val="22"/>
          <w:szCs w:val="22"/>
        </w:rPr>
        <w:t xml:space="preserve">, con particolare riferimento alla qualità dei </w:t>
      </w:r>
      <w:r w:rsidR="00E71C68" w:rsidRPr="002B2074">
        <w:rPr>
          <w:rFonts w:asciiTheme="minorHAnsi" w:hAnsiTheme="minorHAnsi" w:cstheme="minorHAnsi"/>
          <w:sz w:val="22"/>
          <w:szCs w:val="22"/>
        </w:rPr>
        <w:t xml:space="preserve">prodotti e </w:t>
      </w:r>
      <w:r w:rsidR="00A86418" w:rsidRPr="002B2074">
        <w:rPr>
          <w:rFonts w:asciiTheme="minorHAnsi" w:hAnsiTheme="minorHAnsi" w:cstheme="minorHAnsi"/>
          <w:sz w:val="22"/>
          <w:szCs w:val="22"/>
        </w:rPr>
        <w:t>materiali</w:t>
      </w:r>
      <w:r w:rsidRPr="002B2074">
        <w:rPr>
          <w:rFonts w:asciiTheme="minorHAnsi" w:hAnsiTheme="minorHAnsi" w:cstheme="minorHAnsi"/>
          <w:sz w:val="22"/>
          <w:szCs w:val="22"/>
        </w:rPr>
        <w:t xml:space="preserve"> impiegati</w:t>
      </w:r>
      <w:r w:rsidRPr="00DE22F1">
        <w:rPr>
          <w:rFonts w:asciiTheme="minorHAnsi" w:hAnsiTheme="minorHAnsi" w:cstheme="minorHAnsi"/>
          <w:sz w:val="22"/>
          <w:szCs w:val="22"/>
        </w:rPr>
        <w:t xml:space="preserve"> nell’Appalto. </w:t>
      </w:r>
    </w:p>
    <w:p w14:paraId="730838E3" w14:textId="3B485D3E"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DE22F1">
        <w:rPr>
          <w:rFonts w:asciiTheme="minorHAnsi" w:hAnsiTheme="minorHAnsi" w:cstheme="minorHAnsi"/>
          <w:sz w:val="22"/>
          <w:szCs w:val="22"/>
        </w:rPr>
        <w:t xml:space="preserve">L’Appaltatore dichiara, altresì, di essere in possesso delle licenze, delle autorizzazioni, delle certificazioni, delle idonee qualifiche professionali per sé e per il </w:t>
      </w:r>
      <w:r w:rsidR="004517C5">
        <w:rPr>
          <w:rFonts w:asciiTheme="minorHAnsi" w:hAnsiTheme="minorHAnsi" w:cstheme="minorHAnsi"/>
          <w:sz w:val="22"/>
          <w:szCs w:val="22"/>
        </w:rPr>
        <w:t>P</w:t>
      </w:r>
      <w:r w:rsidRPr="00DE22F1">
        <w:rPr>
          <w:rFonts w:asciiTheme="minorHAnsi" w:hAnsiTheme="minorHAnsi" w:cstheme="minorHAnsi"/>
          <w:sz w:val="22"/>
          <w:szCs w:val="22"/>
        </w:rPr>
        <w:t xml:space="preserve">ersonale, delle abilitazioni eventualmente richieste dalla legge e dai principi di buona tecnica e dell’adeguato </w:t>
      </w:r>
      <w:r w:rsidRPr="00DE22F1">
        <w:rPr>
          <w:rFonts w:asciiTheme="minorHAnsi" w:hAnsiTheme="minorHAnsi" w:cstheme="minorHAnsi"/>
          <w:i/>
          <w:iCs/>
          <w:sz w:val="22"/>
          <w:szCs w:val="22"/>
        </w:rPr>
        <w:t>know-how</w:t>
      </w:r>
      <w:r w:rsidRPr="00DE22F1">
        <w:rPr>
          <w:rFonts w:asciiTheme="minorHAnsi" w:hAnsiTheme="minorHAnsi" w:cstheme="minorHAnsi"/>
          <w:sz w:val="22"/>
          <w:szCs w:val="22"/>
        </w:rPr>
        <w:t xml:space="preserve"> necessario per l’esecuzione a perfetta regola d’arte della prestazione oggetto del Contratto. </w:t>
      </w:r>
    </w:p>
    <w:p w14:paraId="1D7B6104" w14:textId="57820F3D" w:rsidR="00343361" w:rsidRPr="00DE22F1" w:rsidRDefault="00343361" w:rsidP="00E4170E">
      <w:pPr>
        <w:autoSpaceDE w:val="0"/>
        <w:autoSpaceDN w:val="0"/>
        <w:adjustRightInd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Pr="00DE22F1">
        <w:rPr>
          <w:rFonts w:asciiTheme="minorHAnsi" w:hAnsiTheme="minorHAnsi" w:cstheme="minorHAnsi"/>
          <w:sz w:val="22"/>
          <w:szCs w:val="22"/>
        </w:rPr>
        <w:t xml:space="preserve">La Committente si riserva, in </w:t>
      </w:r>
      <w:r w:rsidR="00F077F3">
        <w:rPr>
          <w:rFonts w:asciiTheme="minorHAnsi" w:hAnsiTheme="minorHAnsi" w:cstheme="minorHAnsi"/>
          <w:sz w:val="22"/>
          <w:szCs w:val="22"/>
        </w:rPr>
        <w:t>ogni caso</w:t>
      </w:r>
      <w:r w:rsidRPr="00DE22F1">
        <w:rPr>
          <w:rFonts w:asciiTheme="minorHAnsi" w:hAnsiTheme="minorHAnsi" w:cstheme="minorHAnsi"/>
          <w:sz w:val="22"/>
          <w:szCs w:val="22"/>
        </w:rPr>
        <w:t>, il diritto di verificare il possesso dei requisiti di idoneità tecnico-professionale in capo all’Appaltatore</w:t>
      </w:r>
      <w:r w:rsidR="00630F15">
        <w:rPr>
          <w:rFonts w:asciiTheme="minorHAnsi" w:hAnsiTheme="minorHAnsi" w:cstheme="minorHAnsi"/>
          <w:sz w:val="22"/>
          <w:szCs w:val="22"/>
        </w:rPr>
        <w:t xml:space="preserve"> e a</w:t>
      </w:r>
      <w:r w:rsidR="00F077F3">
        <w:rPr>
          <w:rFonts w:asciiTheme="minorHAnsi" w:hAnsiTheme="minorHAnsi" w:cstheme="minorHAnsi"/>
          <w:sz w:val="22"/>
          <w:szCs w:val="22"/>
        </w:rPr>
        <w:t>i</w:t>
      </w:r>
      <w:r w:rsidR="00630F15">
        <w:rPr>
          <w:rFonts w:asciiTheme="minorHAnsi" w:hAnsiTheme="minorHAnsi" w:cstheme="minorHAnsi"/>
          <w:sz w:val="22"/>
          <w:szCs w:val="22"/>
        </w:rPr>
        <w:t xml:space="preserve"> Subappaltator</w:t>
      </w:r>
      <w:r w:rsidR="008028A7">
        <w:rPr>
          <w:rFonts w:asciiTheme="minorHAnsi" w:hAnsiTheme="minorHAnsi" w:cstheme="minorHAnsi"/>
          <w:sz w:val="22"/>
          <w:szCs w:val="22"/>
        </w:rPr>
        <w:t>i</w:t>
      </w:r>
      <w:r w:rsidRPr="00DE22F1">
        <w:rPr>
          <w:rFonts w:asciiTheme="minorHAnsi" w:hAnsiTheme="minorHAnsi" w:cstheme="minorHAnsi"/>
          <w:sz w:val="22"/>
          <w:szCs w:val="22"/>
        </w:rPr>
        <w:t>.</w:t>
      </w:r>
    </w:p>
    <w:p w14:paraId="1025B794" w14:textId="77777777" w:rsidR="000040C8" w:rsidRPr="00043779" w:rsidRDefault="000040C8" w:rsidP="00E4170E">
      <w:pPr>
        <w:pStyle w:val="Titolo1"/>
        <w:spacing w:before="0" w:after="160"/>
        <w:ind w:left="426" w:hanging="426"/>
        <w:rPr>
          <w:color w:val="4472C4" w:themeColor="accent1"/>
        </w:rPr>
      </w:pPr>
      <w:bookmarkStart w:id="35" w:name="_Toc127992698"/>
      <w:bookmarkStart w:id="36" w:name="_Hlk57826328"/>
      <w:r w:rsidRPr="00043779">
        <w:rPr>
          <w:color w:val="4472C4" w:themeColor="accent1"/>
        </w:rPr>
        <w:t>Personale impiegato nell'Appalto</w:t>
      </w:r>
      <w:bookmarkEnd w:id="35"/>
    </w:p>
    <w:p w14:paraId="58188BAF" w14:textId="13790D28" w:rsidR="00043779" w:rsidRPr="00043779" w:rsidRDefault="00043779" w:rsidP="00043779">
      <w:pPr>
        <w:spacing w:after="160" w:line="259" w:lineRule="auto"/>
        <w:jc w:val="both"/>
        <w:rPr>
          <w:rFonts w:ascii="Calibri" w:eastAsia="Calibri" w:hAnsi="Calibri" w:cs="Arial"/>
          <w:sz w:val="22"/>
          <w:szCs w:val="22"/>
          <w:lang w:eastAsia="en-US"/>
        </w:rPr>
      </w:pPr>
      <w:r w:rsidRPr="00043779">
        <w:rPr>
          <w:rFonts w:ascii="Calibri" w:eastAsia="Calibri" w:hAnsi="Calibri" w:cs="Arial"/>
          <w:sz w:val="22"/>
          <w:szCs w:val="22"/>
          <w:lang w:eastAsia="en-US"/>
        </w:rPr>
        <w:t>1. Il Personale, compreso quello del Subappaltatore, deve essere assunto alle dirette dipendenze; ovvero essere riconducibile alla figura del socio, amministratore, soggetto titolare di Partita IVA, collaboratore a progetto; ovvero vantare un rapporto contrattuale col medesimo in conformità alla vigente normativa in materia di lavoro. Sono, in particolare, ammesse le figure contrattuali della somministrazione e del distacco.</w:t>
      </w:r>
    </w:p>
    <w:p w14:paraId="40B38DB1" w14:textId="77777777" w:rsidR="00043779" w:rsidRPr="00043779" w:rsidRDefault="00043779" w:rsidP="00043779">
      <w:pPr>
        <w:autoSpaceDE w:val="0"/>
        <w:autoSpaceDN w:val="0"/>
        <w:adjustRightInd w:val="0"/>
        <w:spacing w:after="160" w:line="259" w:lineRule="auto"/>
        <w:jc w:val="both"/>
        <w:rPr>
          <w:rFonts w:asciiTheme="minorHAnsi" w:hAnsiTheme="minorHAnsi" w:cstheme="minorHAnsi"/>
          <w:color w:val="000000"/>
          <w:sz w:val="22"/>
          <w:szCs w:val="22"/>
        </w:rPr>
      </w:pPr>
      <w:r w:rsidRPr="00043779">
        <w:rPr>
          <w:rFonts w:asciiTheme="minorHAnsi" w:eastAsia="Calibri" w:hAnsiTheme="minorHAnsi" w:cstheme="minorHAnsi"/>
          <w:color w:val="000000"/>
          <w:sz w:val="22"/>
          <w:szCs w:val="22"/>
          <w:lang w:eastAsia="en-US"/>
        </w:rPr>
        <w:t xml:space="preserve">2. In nessun caso l’Appaltatore e il Subappaltatore possono fare ricorso, nell’ambito dell’intera catena produttiva, </w:t>
      </w:r>
      <w:r w:rsidRPr="00043779">
        <w:rPr>
          <w:rFonts w:asciiTheme="minorHAnsi" w:hAnsiTheme="minorHAnsi" w:cstheme="minorHAnsi"/>
          <w:color w:val="000000"/>
          <w:sz w:val="22"/>
          <w:szCs w:val="22"/>
        </w:rPr>
        <w:t xml:space="preserve">al lavoro forzato, al lavoro minorile, o a qualsiasi altra forma di sfruttamento illecito dei lavoratori. Il rispetto e la promozione dei diritti umani universalmente riconosciuti, come affermati nella Dichiarazione Universale dei Diritti dell’Uomo dell’ONU e nella </w:t>
      </w:r>
      <w:r w:rsidRPr="00043779">
        <w:rPr>
          <w:rFonts w:asciiTheme="minorHAnsi" w:hAnsiTheme="minorHAnsi" w:cstheme="minorHAnsi"/>
          <w:color w:val="000000"/>
          <w:sz w:val="22"/>
          <w:szCs w:val="22"/>
        </w:rPr>
        <w:lastRenderedPageBreak/>
        <w:t>Dichiarazione sui Principi e Diritti Fondamentali del Lavoro dell'Organizzazione Internazionale del Lavoro (ILO), devono essere salvaguardati e tutelati dall’Appaltatore e dal Subappaltatore in ogni fase della propria attività. Gli stessi si impegnano, pertanto, ad improntare la propria organizzazione aziendale all’osservanza del principio di non discriminazione per ragioni di razza, colore, religione, età, genere, sesso e orientamento sessuale, lingua, nazionalità, estrazione e stato sociale, opinioni politiche, appartenenza sindacale, condizione di salute o disabilità.</w:t>
      </w:r>
    </w:p>
    <w:p w14:paraId="434FA654" w14:textId="77777777" w:rsidR="00043779" w:rsidRPr="00043779" w:rsidRDefault="00043779" w:rsidP="00043779">
      <w:pPr>
        <w:spacing w:after="160" w:line="259" w:lineRule="auto"/>
        <w:jc w:val="both"/>
        <w:rPr>
          <w:rFonts w:ascii="Calibri" w:eastAsia="Calibri" w:hAnsi="Calibri" w:cs="Arial"/>
          <w:sz w:val="22"/>
          <w:szCs w:val="22"/>
          <w:lang w:eastAsia="en-US"/>
        </w:rPr>
      </w:pPr>
      <w:r w:rsidRPr="00043779">
        <w:rPr>
          <w:rFonts w:ascii="Calibri" w:eastAsia="Calibri" w:hAnsi="Calibri" w:cs="Arial"/>
          <w:sz w:val="22"/>
          <w:szCs w:val="22"/>
          <w:lang w:eastAsia="en-US"/>
        </w:rPr>
        <w:t>3. L’Appaltatore e il Subappaltatore garantiscono che le prestazioni contrattuali vengano eseguite con la massima puntualità e diligenza professionale e secondo i più elevati standard tecnici, nonché avvalendosi esclusivamente di Personale munito di livelli di qualificazione e di esperienza adeguata.</w:t>
      </w:r>
    </w:p>
    <w:p w14:paraId="61ACB4FD" w14:textId="150AA88F" w:rsidR="00043779" w:rsidRPr="00043779" w:rsidRDefault="00043779" w:rsidP="00043779">
      <w:pPr>
        <w:spacing w:after="160" w:line="259" w:lineRule="auto"/>
        <w:jc w:val="both"/>
        <w:rPr>
          <w:rFonts w:ascii="Calibri" w:eastAsia="Calibri" w:hAnsi="Calibri" w:cs="Arial"/>
          <w:sz w:val="22"/>
          <w:szCs w:val="22"/>
          <w:lang w:eastAsia="en-US"/>
        </w:rPr>
      </w:pPr>
      <w:r w:rsidRPr="00043779">
        <w:rPr>
          <w:rFonts w:ascii="Calibri" w:eastAsia="Calibri" w:hAnsi="Calibri" w:cs="Arial"/>
          <w:sz w:val="22"/>
          <w:szCs w:val="22"/>
          <w:lang w:eastAsia="en-US"/>
        </w:rPr>
        <w:t>4. L'Appaltatore e il Subappaltatore organizzano le attività contrattuali gestendo in autonomia le proprie risorse. Il Personale si atterrà esclusivamente alle indicazioni dagli stessi impartite, restando esclusa l’instaurazione di alcun rapporto giuridico diretto tra la Committente e il Personale. L’Appaltatore e il Subappaltatore restano responsabili verso la Committente e verso terzi per i danni arrecati dal Personale. L’affidamento delle attività oggetto del Contratto non comporta e anzi esclude l’instaurazione sia di rapporti di somministrazione e/o di distacco di Personale tra le Parti, sia di rapporti giuridici diretti tra una Parte e il Personale legato da rapporti di lavoro subordinato con l’altra Parte. Di conseguenza, in relazione al proprio Personale, ciascuna Parte si impegna sin d’ora a manlevare, tenere l’altra Parte indenne e/o a risarcirla degli oneri derivanti da ogni possibile azione, eccezione, contestazione o pretesa, giudiziale o extragiudiziale, che fosse da chiunque avanzata per motivi dipendenti o connessi al Contratto, comprese quelle eventualmente promosse ai sensi dell’articolo 1676 del c.c. o dell’art. 29 D.Lgs. 276/03, ovvero ai sensi della normativa antinfortunistica e previdenziale.</w:t>
      </w:r>
    </w:p>
    <w:p w14:paraId="39A82AE6" w14:textId="77777777" w:rsidR="00043779" w:rsidRPr="00043779" w:rsidRDefault="00043779" w:rsidP="00043779">
      <w:pPr>
        <w:spacing w:after="160" w:line="259" w:lineRule="auto"/>
        <w:jc w:val="both"/>
        <w:rPr>
          <w:rFonts w:ascii="Calibri" w:eastAsia="Calibri" w:hAnsi="Calibri" w:cs="Arial"/>
          <w:sz w:val="22"/>
          <w:szCs w:val="22"/>
          <w:lang w:eastAsia="en-US"/>
        </w:rPr>
      </w:pPr>
      <w:r w:rsidRPr="00043779">
        <w:rPr>
          <w:rFonts w:ascii="Calibri" w:eastAsia="Calibri" w:hAnsi="Calibri" w:cs="Arial"/>
          <w:sz w:val="22"/>
          <w:szCs w:val="22"/>
          <w:lang w:eastAsia="en-US"/>
        </w:rPr>
        <w:t xml:space="preserve">5. L’Appaltatore e il Subappaltatore si obbligano e garantiscono espressamente di </w:t>
      </w:r>
      <w:proofErr w:type="gramStart"/>
      <w:r w:rsidRPr="00043779">
        <w:rPr>
          <w:rFonts w:ascii="Calibri" w:eastAsia="Calibri" w:hAnsi="Calibri" w:cs="Arial"/>
          <w:sz w:val="22"/>
          <w:szCs w:val="22"/>
          <w:lang w:eastAsia="en-US"/>
        </w:rPr>
        <w:t>porre in essere</w:t>
      </w:r>
      <w:proofErr w:type="gramEnd"/>
      <w:r w:rsidRPr="00043779">
        <w:rPr>
          <w:rFonts w:ascii="Calibri" w:eastAsia="Calibri" w:hAnsi="Calibri" w:cs="Arial"/>
          <w:sz w:val="22"/>
          <w:szCs w:val="22"/>
          <w:lang w:eastAsia="en-US"/>
        </w:rPr>
        <w:t xml:space="preserve"> ogni ragionevole sforzo per assicurare la regolare esecuzione delle prestazioni definite nel Contratto anche in caso di sciopero da parte del proprio Personale, mantenendo invariati i corrispettivi pattuiti e comunque comunicando preventivamente alla Committente il nominativo del Personale che effettuerà le attività contrattuali.</w:t>
      </w:r>
    </w:p>
    <w:p w14:paraId="7BDA8BF2" w14:textId="77777777" w:rsidR="00483999" w:rsidRPr="00ED1263" w:rsidRDefault="00483999" w:rsidP="00483999">
      <w:pPr>
        <w:pStyle w:val="Titolo1"/>
        <w:spacing w:before="0" w:after="160"/>
        <w:ind w:left="426" w:hanging="426"/>
        <w:rPr>
          <w:color w:val="4472C4" w:themeColor="accent1"/>
        </w:rPr>
      </w:pPr>
      <w:bookmarkStart w:id="37" w:name="_Toc127992699"/>
      <w:bookmarkEnd w:id="36"/>
      <w:r w:rsidRPr="00ED1263">
        <w:rPr>
          <w:color w:val="4472C4" w:themeColor="accent1"/>
        </w:rPr>
        <w:t>Criteri Ambientali Minimi</w:t>
      </w:r>
      <w:bookmarkEnd w:id="37"/>
    </w:p>
    <w:p w14:paraId="1CABF03B" w14:textId="6E18C56D" w:rsidR="00ED1263" w:rsidRPr="00ED1263" w:rsidRDefault="00483999" w:rsidP="00ED1263">
      <w:pPr>
        <w:spacing w:after="160" w:line="259" w:lineRule="auto"/>
        <w:jc w:val="both"/>
        <w:rPr>
          <w:rFonts w:ascii="Calibri" w:eastAsia="Calibri" w:hAnsi="Calibri" w:cs="Arial"/>
          <w:sz w:val="22"/>
          <w:szCs w:val="22"/>
          <w:lang w:eastAsia="en-US"/>
        </w:rPr>
      </w:pPr>
      <w:r w:rsidRPr="000E5FCA">
        <w:rPr>
          <w:rFonts w:ascii="Calibri" w:eastAsia="Calibri" w:hAnsi="Calibri" w:cs="Arial"/>
          <w:sz w:val="22"/>
          <w:szCs w:val="22"/>
          <w:lang w:eastAsia="en-US"/>
        </w:rPr>
        <w:t xml:space="preserve">La </w:t>
      </w:r>
      <w:r w:rsidR="00ED1263" w:rsidRPr="00ED1263">
        <w:rPr>
          <w:rFonts w:ascii="Calibri" w:eastAsia="Calibri" w:hAnsi="Calibri" w:cs="Arial"/>
          <w:sz w:val="22"/>
          <w:szCs w:val="22"/>
          <w:lang w:eastAsia="en-US"/>
        </w:rPr>
        <w:t xml:space="preserve">Committente intende contribuire al conseguimento degli obiettivi ambientali previsti dal "Piano d’azione per la sostenibilità ambientale dei consumi nel settore della Pubblica Amministrazione", adottato per massimizzare la diffusione del </w:t>
      </w:r>
      <w:r w:rsidR="00ED1263" w:rsidRPr="00ED1263">
        <w:rPr>
          <w:rFonts w:ascii="Calibri" w:eastAsia="Calibri" w:hAnsi="Calibri" w:cs="Arial"/>
          <w:i/>
          <w:iCs/>
          <w:sz w:val="22"/>
          <w:szCs w:val="22"/>
          <w:lang w:eastAsia="en-US"/>
        </w:rPr>
        <w:t xml:space="preserve">Green Public Procurement. </w:t>
      </w:r>
      <w:r w:rsidR="00ED1263" w:rsidRPr="00ED1263">
        <w:rPr>
          <w:rFonts w:ascii="Calibri" w:eastAsia="Calibri" w:hAnsi="Calibri" w:cs="Arial"/>
          <w:sz w:val="22"/>
          <w:szCs w:val="22"/>
          <w:lang w:eastAsia="en-US"/>
        </w:rPr>
        <w:t xml:space="preserve">In tale ottica la documentazione tecnica dell'Appalto fa riferimento, ove pertinenti, ai CAM </w:t>
      </w:r>
      <w:r w:rsidR="00ED1263" w:rsidRPr="00ED1263">
        <w:rPr>
          <w:rFonts w:ascii="Calibri" w:eastAsia="Calibri" w:hAnsi="Calibri" w:cs="Arial"/>
          <w:sz w:val="22"/>
          <w:szCs w:val="22"/>
          <w:lang w:eastAsia="en-US"/>
        </w:rPr>
        <w:lastRenderedPageBreak/>
        <w:t>applicabili, adottati con Decreto Ministeriale, il cui mancato rispetto comporterà l'applicazione delle Penali contrattual</w:t>
      </w:r>
      <w:r w:rsidR="00C62113">
        <w:rPr>
          <w:rFonts w:ascii="Calibri" w:eastAsia="Calibri" w:hAnsi="Calibri" w:cs="Arial"/>
          <w:sz w:val="22"/>
          <w:szCs w:val="22"/>
          <w:lang w:eastAsia="en-US"/>
        </w:rPr>
        <w:t>mente previste</w:t>
      </w:r>
      <w:r w:rsidR="00ED1263" w:rsidRPr="00ED1263">
        <w:rPr>
          <w:rFonts w:ascii="Calibri" w:eastAsia="Calibri" w:hAnsi="Calibri" w:cs="Arial"/>
          <w:sz w:val="22"/>
          <w:szCs w:val="22"/>
          <w:lang w:eastAsia="en-US"/>
        </w:rPr>
        <w:t>.</w:t>
      </w:r>
    </w:p>
    <w:p w14:paraId="2E00ABDB" w14:textId="4CAFB3B9" w:rsidR="000040C8" w:rsidRPr="00ED1263" w:rsidRDefault="000040C8" w:rsidP="00E4170E">
      <w:pPr>
        <w:pStyle w:val="Titolo1"/>
        <w:spacing w:before="0" w:after="160"/>
        <w:ind w:left="426" w:hanging="426"/>
        <w:rPr>
          <w:color w:val="4472C4" w:themeColor="accent1"/>
        </w:rPr>
      </w:pPr>
      <w:bookmarkStart w:id="38" w:name="_Toc127992700"/>
      <w:r w:rsidRPr="00ED1263">
        <w:rPr>
          <w:color w:val="4472C4" w:themeColor="accent1"/>
        </w:rPr>
        <w:t>Polizze assicurative</w:t>
      </w:r>
      <w:bookmarkEnd w:id="38"/>
    </w:p>
    <w:p w14:paraId="26720B79" w14:textId="27328177" w:rsidR="00ED1263" w:rsidRPr="00ED1263" w:rsidRDefault="00ED1263" w:rsidP="00ED1263">
      <w:pPr>
        <w:autoSpaceDE w:val="0"/>
        <w:autoSpaceDN w:val="0"/>
        <w:adjustRightInd w:val="0"/>
        <w:spacing w:after="160" w:line="259" w:lineRule="auto"/>
        <w:jc w:val="both"/>
        <w:rPr>
          <w:rFonts w:ascii="Calibri" w:hAnsi="Calibri" w:cs="Calibri"/>
          <w:sz w:val="22"/>
          <w:szCs w:val="22"/>
        </w:rPr>
      </w:pPr>
      <w:bookmarkStart w:id="39" w:name="_Hlk70959691"/>
      <w:r w:rsidRPr="00ED1263">
        <w:rPr>
          <w:rFonts w:ascii="Calibri" w:hAnsi="Calibri" w:cs="Calibri"/>
          <w:sz w:val="22"/>
          <w:szCs w:val="22"/>
        </w:rPr>
        <w:t xml:space="preserve">1. Ove contrattualmente richiesta l’attivazione di coperture assicurative </w:t>
      </w:r>
      <w:bookmarkStart w:id="40" w:name="_Hlk110095568"/>
      <w:r w:rsidRPr="00ED1263">
        <w:rPr>
          <w:rFonts w:ascii="Calibri" w:hAnsi="Calibri" w:cs="Calibri"/>
          <w:sz w:val="22"/>
          <w:szCs w:val="22"/>
        </w:rPr>
        <w:t xml:space="preserve">in relazione alle specifiche caratteristiche dell’Appalto, l’Appaltatore vi provvede anteriormente alla sottoscrizione del Contratto, sottoponendo i testi alla Committente per preventivo benestare alla stipula. </w:t>
      </w:r>
      <w:bookmarkEnd w:id="40"/>
    </w:p>
    <w:p w14:paraId="002EEF30" w14:textId="368D5A7C" w:rsidR="00ED1263" w:rsidRDefault="00ED1263" w:rsidP="00ED1263">
      <w:pPr>
        <w:autoSpaceDE w:val="0"/>
        <w:autoSpaceDN w:val="0"/>
        <w:adjustRightInd w:val="0"/>
        <w:spacing w:after="160" w:line="259" w:lineRule="auto"/>
        <w:jc w:val="both"/>
        <w:rPr>
          <w:rFonts w:ascii="Calibri" w:hAnsi="Calibri" w:cs="Calibri"/>
          <w:sz w:val="22"/>
          <w:szCs w:val="22"/>
        </w:rPr>
      </w:pPr>
      <w:r w:rsidRPr="00ED1263">
        <w:rPr>
          <w:rFonts w:ascii="Calibri" w:hAnsi="Calibri" w:cs="Calibri"/>
          <w:sz w:val="22"/>
          <w:szCs w:val="22"/>
        </w:rPr>
        <w:t xml:space="preserve">2. Le polizze devono essere rilasciate da primarie Compagnie di Assicurazione, dotate di uno standard di rating B++ AmBest, o in alternativa A- Standard&amp;Poors, o in alternativa A - Fitch, o in alternativa A3 Moody’s. </w:t>
      </w:r>
    </w:p>
    <w:p w14:paraId="72F47D52" w14:textId="77777777" w:rsidR="009575DA" w:rsidRPr="001F0DA8" w:rsidRDefault="009575DA" w:rsidP="009575DA">
      <w:pPr>
        <w:autoSpaceDE w:val="0"/>
        <w:autoSpaceDN w:val="0"/>
        <w:adjustRightInd w:val="0"/>
        <w:spacing w:after="160" w:line="259" w:lineRule="auto"/>
        <w:jc w:val="both"/>
        <w:rPr>
          <w:rFonts w:ascii="Calibri" w:hAnsi="Calibri" w:cs="Calibri"/>
          <w:sz w:val="22"/>
          <w:szCs w:val="22"/>
        </w:rPr>
      </w:pPr>
      <w:r>
        <w:rPr>
          <w:rFonts w:ascii="Calibri" w:hAnsi="Calibri" w:cs="Calibri"/>
          <w:sz w:val="22"/>
          <w:szCs w:val="22"/>
        </w:rPr>
        <w:t xml:space="preserve">3. </w:t>
      </w:r>
      <w:r w:rsidRPr="003A0953">
        <w:rPr>
          <w:rFonts w:ascii="Calibri" w:hAnsi="Calibri" w:cs="Calibri"/>
          <w:sz w:val="22"/>
          <w:szCs w:val="22"/>
        </w:rPr>
        <w:t>Il Contratto dettaglia le tipologie di coperture richieste</w:t>
      </w:r>
      <w:r w:rsidRPr="00AA7842">
        <w:rPr>
          <w:rFonts w:ascii="Calibri" w:hAnsi="Calibri" w:cs="Calibri"/>
          <w:sz w:val="22"/>
          <w:szCs w:val="22"/>
        </w:rPr>
        <w:t xml:space="preserve"> </w:t>
      </w:r>
      <w:r w:rsidRPr="003A0953">
        <w:rPr>
          <w:rFonts w:ascii="Calibri" w:hAnsi="Calibri" w:cs="Calibri"/>
          <w:sz w:val="22"/>
          <w:szCs w:val="22"/>
        </w:rPr>
        <w:t>indicandone ambito di operatività e massimali.</w:t>
      </w:r>
      <w:r>
        <w:rPr>
          <w:rFonts w:ascii="Calibri" w:hAnsi="Calibri" w:cs="Calibri"/>
          <w:sz w:val="22"/>
          <w:szCs w:val="22"/>
        </w:rPr>
        <w:t xml:space="preserve"> Le stesse</w:t>
      </w:r>
      <w:r w:rsidRPr="003A0953">
        <w:rPr>
          <w:rFonts w:ascii="Calibri" w:hAnsi="Calibri" w:cs="Calibri"/>
          <w:sz w:val="22"/>
          <w:szCs w:val="22"/>
        </w:rPr>
        <w:t xml:space="preserve">, </w:t>
      </w:r>
      <w:r w:rsidRPr="00AA7842">
        <w:rPr>
          <w:rFonts w:asciiTheme="minorHAnsi" w:hAnsiTheme="minorHAnsi" w:cstheme="minorHAnsi"/>
          <w:sz w:val="22"/>
          <w:szCs w:val="22"/>
        </w:rPr>
        <w:t xml:space="preserve">valide su base annuale, </w:t>
      </w:r>
      <w:r>
        <w:rPr>
          <w:rFonts w:asciiTheme="minorHAnsi" w:hAnsiTheme="minorHAnsi" w:cstheme="minorHAnsi"/>
          <w:sz w:val="22"/>
          <w:szCs w:val="22"/>
        </w:rPr>
        <w:t xml:space="preserve">devono essere </w:t>
      </w:r>
      <w:r w:rsidRPr="00AA7842">
        <w:rPr>
          <w:rFonts w:asciiTheme="minorHAnsi" w:hAnsiTheme="minorHAnsi" w:cstheme="minorHAnsi"/>
          <w:sz w:val="22"/>
          <w:szCs w:val="22"/>
        </w:rPr>
        <w:t>rinnov</w:t>
      </w:r>
      <w:r>
        <w:rPr>
          <w:rFonts w:asciiTheme="minorHAnsi" w:hAnsiTheme="minorHAnsi" w:cstheme="minorHAnsi"/>
          <w:sz w:val="22"/>
          <w:szCs w:val="22"/>
        </w:rPr>
        <w:t>ate</w:t>
      </w:r>
      <w:r w:rsidRPr="00AA7842">
        <w:rPr>
          <w:rFonts w:asciiTheme="minorHAnsi" w:hAnsiTheme="minorHAnsi" w:cstheme="minorHAnsi"/>
          <w:sz w:val="22"/>
          <w:szCs w:val="22"/>
        </w:rPr>
        <w:t xml:space="preserve"> di anno in anno, mantenendo inalterato il massimale di polizza per ciascun anno</w:t>
      </w:r>
      <w:r>
        <w:rPr>
          <w:rFonts w:asciiTheme="minorHAnsi" w:hAnsiTheme="minorHAnsi" w:cstheme="minorHAnsi"/>
          <w:sz w:val="22"/>
          <w:szCs w:val="22"/>
        </w:rPr>
        <w:t>.</w:t>
      </w:r>
    </w:p>
    <w:p w14:paraId="1A4F6F70" w14:textId="77777777" w:rsidR="00944AD8" w:rsidRPr="00944AD8" w:rsidRDefault="00944AD8" w:rsidP="001645A8">
      <w:pPr>
        <w:pStyle w:val="Titolo1"/>
        <w:spacing w:before="0" w:after="160"/>
        <w:ind w:left="426" w:hanging="426"/>
        <w:rPr>
          <w:rFonts w:asciiTheme="majorHAnsi" w:hAnsiTheme="majorHAnsi" w:cstheme="majorHAnsi"/>
        </w:rPr>
      </w:pPr>
      <w:bookmarkStart w:id="41" w:name="_Toc127992701"/>
      <w:r w:rsidRPr="001645A8">
        <w:rPr>
          <w:color w:val="4472C4" w:themeColor="accent1"/>
        </w:rPr>
        <w:t>Cauzione</w:t>
      </w:r>
      <w:bookmarkEnd w:id="41"/>
      <w:r w:rsidRPr="00944AD8">
        <w:rPr>
          <w:rFonts w:asciiTheme="majorHAnsi" w:hAnsiTheme="majorHAnsi" w:cstheme="majorHAnsi"/>
        </w:rPr>
        <w:t xml:space="preserve"> </w:t>
      </w:r>
    </w:p>
    <w:p w14:paraId="7472D90D" w14:textId="0F867ACA" w:rsidR="00944AD8" w:rsidRPr="00944AD8" w:rsidRDefault="00944AD8" w:rsidP="00944AD8">
      <w:pPr>
        <w:autoSpaceDE w:val="0"/>
        <w:autoSpaceDN w:val="0"/>
        <w:adjustRightInd w:val="0"/>
        <w:spacing w:after="160" w:line="259" w:lineRule="auto"/>
        <w:jc w:val="both"/>
        <w:rPr>
          <w:rFonts w:ascii="Calibri" w:hAnsi="Calibri" w:cs="Calibri"/>
          <w:sz w:val="22"/>
          <w:szCs w:val="22"/>
        </w:rPr>
      </w:pPr>
      <w:r w:rsidRPr="00944AD8">
        <w:rPr>
          <w:rFonts w:ascii="Calibri" w:hAnsi="Calibri" w:cs="Calibri"/>
          <w:sz w:val="22"/>
          <w:szCs w:val="22"/>
        </w:rPr>
        <w:t>1. Ove contrattualmente richiesta l’emissione di idonea fideiussione bancaria a garanzia della corretta esecuzione di tutte le obbligazioni contrattuali, l’Appaltatore vi provvede anteriormente alla sottoscrizione del Contratto, sottoponendo il testo alla Committente per preventivo benestare</w:t>
      </w:r>
      <w:r w:rsidR="00F525BE">
        <w:rPr>
          <w:rFonts w:ascii="Calibri" w:hAnsi="Calibri" w:cs="Calibri"/>
          <w:sz w:val="22"/>
          <w:szCs w:val="22"/>
        </w:rPr>
        <w:t xml:space="preserve"> all’emissione</w:t>
      </w:r>
      <w:r w:rsidRPr="00944AD8">
        <w:rPr>
          <w:rFonts w:ascii="Calibri" w:hAnsi="Calibri" w:cs="Calibri"/>
          <w:sz w:val="22"/>
          <w:szCs w:val="22"/>
        </w:rPr>
        <w:t xml:space="preserve">. </w:t>
      </w:r>
    </w:p>
    <w:p w14:paraId="74FDBEDB" w14:textId="77777777" w:rsidR="00944AD8" w:rsidRPr="00944AD8" w:rsidRDefault="00944AD8" w:rsidP="00944AD8">
      <w:pPr>
        <w:autoSpaceDE w:val="0"/>
        <w:autoSpaceDN w:val="0"/>
        <w:adjustRightInd w:val="0"/>
        <w:spacing w:after="160" w:line="259" w:lineRule="auto"/>
        <w:jc w:val="both"/>
        <w:rPr>
          <w:rFonts w:ascii="Calibri" w:hAnsi="Calibri" w:cs="Calibri"/>
          <w:sz w:val="22"/>
          <w:szCs w:val="22"/>
        </w:rPr>
      </w:pPr>
      <w:r w:rsidRPr="00944AD8">
        <w:rPr>
          <w:rFonts w:ascii="Calibri" w:hAnsi="Calibri" w:cs="Calibri"/>
          <w:sz w:val="22"/>
          <w:szCs w:val="22"/>
        </w:rPr>
        <w:t>2. Detta garanzia è escutibile a prima richiesta nonostante eventuali opposizioni da parte dell'Appaltatore. Inoltre, il garante espressamente rinuncia ai benefici, diritti ed eccezioni che gli derivano degli artt. 1944, 1945 e 1957 c.c.</w:t>
      </w:r>
    </w:p>
    <w:p w14:paraId="458FD091" w14:textId="26A8AE69" w:rsidR="00944AD8" w:rsidRPr="00944AD8" w:rsidRDefault="00944AD8" w:rsidP="00944AD8">
      <w:pPr>
        <w:spacing w:after="160" w:line="259" w:lineRule="auto"/>
        <w:jc w:val="both"/>
        <w:rPr>
          <w:rFonts w:ascii="Calibri" w:hAnsi="Calibri" w:cs="Calibri"/>
          <w:sz w:val="22"/>
          <w:szCs w:val="22"/>
        </w:rPr>
      </w:pPr>
      <w:r w:rsidRPr="00944AD8">
        <w:rPr>
          <w:rFonts w:ascii="Calibri" w:hAnsi="Calibri" w:cs="Calibri"/>
          <w:sz w:val="22"/>
          <w:szCs w:val="22"/>
        </w:rPr>
        <w:t>3. La Committente potrà valersi della cauzione e provvedere allo svincolo totale o parziale a suo favore per il risarcimento dei danni derivanti da inadempienze contrattuali dell'Appaltatore, ivi compreso il pagamento di quanto dovuto per le inadempienze derivanti dall'inosservanza di norme e prescrizioni dei contratti collettivi, delle leggi e dei regolamenti sulla tutela, protezione, assicurazione, assistenza e sicurezza fisica de</w:t>
      </w:r>
      <w:r w:rsidR="007708B3">
        <w:rPr>
          <w:rFonts w:ascii="Calibri" w:hAnsi="Calibri" w:cs="Calibri"/>
          <w:sz w:val="22"/>
          <w:szCs w:val="22"/>
        </w:rPr>
        <w:t>l</w:t>
      </w:r>
      <w:r w:rsidRPr="00944AD8">
        <w:rPr>
          <w:rFonts w:ascii="Calibri" w:hAnsi="Calibri" w:cs="Calibri"/>
          <w:sz w:val="22"/>
          <w:szCs w:val="22"/>
        </w:rPr>
        <w:t xml:space="preserve"> </w:t>
      </w:r>
      <w:r w:rsidR="007708B3">
        <w:rPr>
          <w:rFonts w:ascii="Calibri" w:hAnsi="Calibri" w:cs="Calibri"/>
          <w:sz w:val="22"/>
          <w:szCs w:val="22"/>
        </w:rPr>
        <w:t>Personale</w:t>
      </w:r>
      <w:r w:rsidRPr="00944AD8">
        <w:rPr>
          <w:rFonts w:ascii="Calibri" w:hAnsi="Calibri" w:cs="Calibri"/>
          <w:sz w:val="22"/>
          <w:szCs w:val="22"/>
        </w:rPr>
        <w:t>, salvo esperimento di ulteriori azioni ove la cauzione risultasse insufficiente.</w:t>
      </w:r>
    </w:p>
    <w:p w14:paraId="39413201" w14:textId="62CC4531" w:rsidR="00944AD8" w:rsidRPr="00944AD8" w:rsidRDefault="00944AD8" w:rsidP="00944AD8">
      <w:pPr>
        <w:spacing w:after="160" w:line="259" w:lineRule="auto"/>
        <w:jc w:val="both"/>
        <w:rPr>
          <w:rFonts w:ascii="Calibri" w:hAnsi="Calibri" w:cs="Calibri"/>
          <w:sz w:val="22"/>
          <w:szCs w:val="22"/>
        </w:rPr>
      </w:pPr>
      <w:r w:rsidRPr="00944AD8">
        <w:rPr>
          <w:rFonts w:ascii="Calibri" w:hAnsi="Calibri" w:cs="Calibri"/>
          <w:sz w:val="22"/>
          <w:szCs w:val="22"/>
        </w:rPr>
        <w:t xml:space="preserve">4. Se, in corso di adempimento, la cauzione </w:t>
      </w:r>
      <w:proofErr w:type="gramStart"/>
      <w:r w:rsidR="007708B3">
        <w:rPr>
          <w:rFonts w:ascii="Calibri" w:hAnsi="Calibri" w:cs="Calibri"/>
          <w:sz w:val="22"/>
          <w:szCs w:val="22"/>
        </w:rPr>
        <w:t xml:space="preserve">risultasse </w:t>
      </w:r>
      <w:r w:rsidRPr="00944AD8">
        <w:rPr>
          <w:rFonts w:ascii="Calibri" w:hAnsi="Calibri" w:cs="Calibri"/>
          <w:sz w:val="22"/>
          <w:szCs w:val="22"/>
        </w:rPr>
        <w:t>diminuita</w:t>
      </w:r>
      <w:proofErr w:type="gramEnd"/>
      <w:r w:rsidRPr="00944AD8">
        <w:rPr>
          <w:rFonts w:ascii="Calibri" w:hAnsi="Calibri" w:cs="Calibri"/>
          <w:sz w:val="22"/>
          <w:szCs w:val="22"/>
        </w:rPr>
        <w:t xml:space="preserve"> </w:t>
      </w:r>
      <w:r w:rsidR="007708B3">
        <w:rPr>
          <w:rFonts w:ascii="Calibri" w:hAnsi="Calibri" w:cs="Calibri"/>
          <w:sz w:val="22"/>
          <w:szCs w:val="22"/>
        </w:rPr>
        <w:t>in virtù del suo utilizzo</w:t>
      </w:r>
      <w:r w:rsidRPr="00944AD8">
        <w:rPr>
          <w:rFonts w:ascii="Calibri" w:hAnsi="Calibri" w:cs="Calibri"/>
          <w:sz w:val="22"/>
          <w:szCs w:val="22"/>
        </w:rPr>
        <w:t xml:space="preserve">, l'Appaltatore dovrà automaticamente provvedere a reintegrarla; in caso di mancata reintegrazione verrà ricostituita nella primitiva misura con pari somma trattenuta dagli importi ancora dovuti all'Appaltatore. Analogamente, qualora in corso di Contratto, l'importo iniziale contrattuale risultasse incrementato, l'Appaltatore dovrà provvedere a reintegrare la fideiussione per importi pari o superiori a </w:t>
      </w:r>
      <w:proofErr w:type="gramStart"/>
      <w:r w:rsidRPr="00944AD8">
        <w:rPr>
          <w:rFonts w:ascii="Calibri" w:hAnsi="Calibri" w:cs="Calibri"/>
          <w:sz w:val="22"/>
          <w:szCs w:val="22"/>
        </w:rPr>
        <w:t>Euro</w:t>
      </w:r>
      <w:proofErr w:type="gramEnd"/>
      <w:r w:rsidRPr="00944AD8">
        <w:rPr>
          <w:rFonts w:ascii="Calibri" w:hAnsi="Calibri" w:cs="Calibri"/>
          <w:sz w:val="22"/>
          <w:szCs w:val="22"/>
        </w:rPr>
        <w:t xml:space="preserve"> 10.000,00, calcolati applicando la percentuale della cauzione al valore incrementale. In caso di mancata </w:t>
      </w:r>
      <w:r w:rsidRPr="00944AD8">
        <w:rPr>
          <w:rFonts w:ascii="Calibri" w:hAnsi="Calibri" w:cs="Calibri"/>
          <w:sz w:val="22"/>
          <w:szCs w:val="22"/>
        </w:rPr>
        <w:lastRenderedPageBreak/>
        <w:t xml:space="preserve">reintegrazione verrà ricostituita nella primitiva misura con pari somma trattenuta dagli importi ancora dovuti all’Appaltatore. </w:t>
      </w:r>
    </w:p>
    <w:p w14:paraId="15281659" w14:textId="77777777" w:rsidR="00944AD8" w:rsidRPr="00987416" w:rsidRDefault="00944AD8" w:rsidP="00944AD8">
      <w:pPr>
        <w:spacing w:after="160" w:line="259" w:lineRule="auto"/>
        <w:jc w:val="both"/>
        <w:rPr>
          <w:rFonts w:ascii="Calibri" w:hAnsi="Calibri" w:cs="Calibri"/>
          <w:sz w:val="22"/>
          <w:szCs w:val="22"/>
        </w:rPr>
      </w:pPr>
      <w:r w:rsidRPr="00987416">
        <w:rPr>
          <w:rFonts w:ascii="Calibri" w:hAnsi="Calibri" w:cs="Calibri"/>
          <w:sz w:val="22"/>
          <w:szCs w:val="22"/>
        </w:rPr>
        <w:t>5. La cauzione verrà svincolata al sessantesimo giorno successivo alla scadenza contrattuale.</w:t>
      </w:r>
    </w:p>
    <w:p w14:paraId="3DEE20D6" w14:textId="5394857D" w:rsidR="00944AD8" w:rsidRDefault="00944AD8" w:rsidP="008D09C3">
      <w:pPr>
        <w:pStyle w:val="Titolo1"/>
        <w:ind w:left="0" w:firstLine="0"/>
        <w:rPr>
          <w:rFonts w:eastAsia="Calibri"/>
        </w:rPr>
      </w:pPr>
      <w:bookmarkStart w:id="42" w:name="_Toc127992702"/>
      <w:r w:rsidRPr="00987416">
        <w:rPr>
          <w:rFonts w:eastAsia="Calibri"/>
        </w:rPr>
        <w:t>Subappalto</w:t>
      </w:r>
      <w:bookmarkEnd w:id="42"/>
    </w:p>
    <w:p w14:paraId="72432659" w14:textId="6C0493B0" w:rsidR="00F17D73" w:rsidRPr="00C57DD2" w:rsidRDefault="00F17D73" w:rsidP="00F17D73">
      <w:pPr>
        <w:spacing w:after="160" w:line="259" w:lineRule="auto"/>
        <w:jc w:val="both"/>
        <w:rPr>
          <w:rFonts w:asciiTheme="minorHAnsi" w:hAnsiTheme="minorHAnsi" w:cstheme="minorHAnsi"/>
          <w:sz w:val="22"/>
          <w:szCs w:val="22"/>
          <w:lang w:eastAsia="en-US"/>
        </w:rPr>
      </w:pPr>
      <w:r w:rsidRPr="008306A3">
        <w:rPr>
          <w:rFonts w:ascii="Calibri" w:hAnsi="Calibri" w:cs="Calibri"/>
          <w:sz w:val="22"/>
          <w:szCs w:val="22"/>
        </w:rPr>
        <w:t xml:space="preserve">1. </w:t>
      </w:r>
      <w:bookmarkStart w:id="43" w:name="_Hlk74675258"/>
      <w:r w:rsidRPr="00C57DD2">
        <w:rPr>
          <w:rFonts w:ascii="Calibri" w:hAnsi="Calibri" w:cs="Calibri"/>
          <w:sz w:val="22"/>
          <w:szCs w:val="22"/>
        </w:rPr>
        <w:t xml:space="preserve">Nei Contratti </w:t>
      </w:r>
      <w:r w:rsidRPr="00C57DD2">
        <w:rPr>
          <w:rFonts w:ascii="Calibri" w:hAnsi="Calibri" w:cs="Calibri"/>
          <w:i/>
          <w:iCs/>
          <w:sz w:val="22"/>
          <w:szCs w:val="22"/>
        </w:rPr>
        <w:t>no</w:t>
      </w:r>
      <w:r w:rsidR="00DB40C7">
        <w:rPr>
          <w:rFonts w:ascii="Calibri" w:hAnsi="Calibri" w:cs="Calibri"/>
          <w:i/>
          <w:iCs/>
          <w:sz w:val="22"/>
          <w:szCs w:val="22"/>
        </w:rPr>
        <w:t xml:space="preserve">n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C57DD2">
        <w:rPr>
          <w:rFonts w:ascii="Calibri" w:hAnsi="Calibri" w:cs="Calibri"/>
          <w:sz w:val="22"/>
          <w:szCs w:val="22"/>
        </w:rPr>
        <w:t>, ai sensi dell'art. 1656 c.c. l'affidamento in Subappalto di prestazioni ricomprese nell’oggetto del Contratto è consentito solo previa autorizzazione</w:t>
      </w:r>
      <w:r w:rsidRPr="00C57DD2">
        <w:rPr>
          <w:rFonts w:asciiTheme="minorHAnsi" w:hAnsiTheme="minorHAnsi" w:cstheme="minorHAnsi"/>
          <w:sz w:val="22"/>
          <w:szCs w:val="22"/>
          <w:lang w:eastAsia="en-US"/>
        </w:rPr>
        <w:t xml:space="preserve"> della Committente ed entro il limite percentuale e con riferimento alle specifiche prestazioni, indicati in Contratto.</w:t>
      </w:r>
    </w:p>
    <w:p w14:paraId="15232656" w14:textId="77777777" w:rsidR="00F17D73" w:rsidRPr="00C57DD2" w:rsidRDefault="00F17D73" w:rsidP="00F17D73">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2. Ai fini del rilascio dell'autorizzazione, l'Appaltatore presenta apposita richiesta, unitamente alla documentazione indicata dalla Committente, tramite la piattaforma “</w:t>
      </w:r>
      <w:r w:rsidRPr="00C57DD2">
        <w:rPr>
          <w:rFonts w:asciiTheme="minorHAnsi" w:hAnsiTheme="minorHAnsi" w:cstheme="minorHAnsi"/>
          <w:i/>
          <w:iCs/>
          <w:sz w:val="22"/>
          <w:szCs w:val="22"/>
          <w:lang w:eastAsia="en-US"/>
        </w:rPr>
        <w:t>Gestione Cantieri</w:t>
      </w:r>
      <w:r w:rsidRPr="00C57DD2">
        <w:rPr>
          <w:rFonts w:asciiTheme="minorHAnsi" w:hAnsiTheme="minorHAnsi" w:cstheme="minorHAnsi"/>
          <w:sz w:val="22"/>
          <w:szCs w:val="22"/>
          <w:lang w:eastAsia="en-US"/>
        </w:rPr>
        <w:t>” realizzata e sviluppata dalla stessa. L’autorizzazione viene rilasciata entro trenta giorni dalla richiesta, termine che può essere prorogato per giustificati motivi. Trascorso tale termine, l’autorizzazione si intende concessa. La presentazione di documentazione incompleta non vale a far decorrere il termine per la formazione del silenzio assenso.</w:t>
      </w:r>
    </w:p>
    <w:p w14:paraId="00826A6B" w14:textId="77777777" w:rsidR="00F17D73" w:rsidRPr="00C57DD2" w:rsidRDefault="00F17D73" w:rsidP="00F17D73">
      <w:pPr>
        <w:spacing w:after="160" w:line="259" w:lineRule="auto"/>
        <w:jc w:val="both"/>
        <w:rPr>
          <w:rFonts w:ascii="Calibri" w:eastAsia="Calibri" w:hAnsi="Calibri" w:cs="Arial"/>
          <w:sz w:val="22"/>
          <w:szCs w:val="22"/>
          <w:lang w:eastAsia="en-US"/>
        </w:rPr>
      </w:pPr>
      <w:r w:rsidRPr="00C57DD2">
        <w:rPr>
          <w:rFonts w:asciiTheme="minorHAnsi" w:hAnsiTheme="minorHAnsi" w:cstheme="minorHAnsi"/>
          <w:sz w:val="22"/>
          <w:szCs w:val="22"/>
          <w:lang w:eastAsia="en-US"/>
        </w:rPr>
        <w:t xml:space="preserve">3. </w:t>
      </w:r>
      <w:r w:rsidRPr="00C57DD2">
        <w:rPr>
          <w:rFonts w:ascii="Calibri" w:eastAsia="Calibri" w:hAnsi="Calibri" w:cs="Arial"/>
          <w:sz w:val="22"/>
          <w:szCs w:val="22"/>
          <w:lang w:eastAsia="en-US"/>
        </w:rPr>
        <w:t xml:space="preserve">Il periodo occorrente alla Committente per il rilascio dell’autorizzazione non può in alcun caso essere considerato come giusta causa di ritardo nell'esecuzione del Contratto e, per tale motivo, l'Appaltatore nulla ha a pretendere dalla Committente. </w:t>
      </w:r>
    </w:p>
    <w:p w14:paraId="26392EB0" w14:textId="77777777" w:rsidR="00F17D73" w:rsidRPr="00C57DD2" w:rsidRDefault="00F17D73" w:rsidP="00F17D73">
      <w:pPr>
        <w:spacing w:after="160" w:line="259" w:lineRule="auto"/>
        <w:jc w:val="both"/>
        <w:rPr>
          <w:rFonts w:ascii="Calibri" w:eastAsia="Calibri" w:hAnsi="Calibri" w:cs="Arial"/>
          <w:sz w:val="22"/>
          <w:szCs w:val="22"/>
          <w:lang w:eastAsia="en-US"/>
        </w:rPr>
      </w:pPr>
      <w:bookmarkStart w:id="44" w:name="_Hlk113891498"/>
      <w:r w:rsidRPr="00C57DD2">
        <w:rPr>
          <w:rFonts w:ascii="Calibri" w:eastAsia="Calibri" w:hAnsi="Calibri" w:cs="Arial"/>
          <w:sz w:val="22"/>
          <w:szCs w:val="22"/>
          <w:lang w:eastAsia="en-US"/>
        </w:rPr>
        <w:t>4. È fatto obbligo all’Appaltatore di comunicare alla Committente tutti i subcontratti stipulati per l’esecuzione della prestazione contrattuale, con il nome dei subcontraenti, l’importo dei contratti, l'oggetto delle prestazioni affidate, allegando i documenti richiesti da quest’ultima. La comunicazione deve essere inoltrata tramite la piattaforma “</w:t>
      </w:r>
      <w:r w:rsidRPr="00C57DD2">
        <w:rPr>
          <w:rFonts w:ascii="Calibri" w:eastAsia="Calibri" w:hAnsi="Calibri" w:cs="Arial"/>
          <w:i/>
          <w:iCs/>
          <w:sz w:val="22"/>
          <w:szCs w:val="22"/>
          <w:lang w:eastAsia="en-US"/>
        </w:rPr>
        <w:t>Gestione cantieri</w:t>
      </w:r>
      <w:r w:rsidRPr="00C57DD2">
        <w:rPr>
          <w:rFonts w:ascii="Calibri" w:eastAsia="Calibri" w:hAnsi="Calibri" w:cs="Arial"/>
          <w:sz w:val="22"/>
          <w:szCs w:val="22"/>
          <w:lang w:eastAsia="en-US"/>
        </w:rPr>
        <w:t>”.</w:t>
      </w:r>
    </w:p>
    <w:bookmarkEnd w:id="44"/>
    <w:p w14:paraId="7AC0E908" w14:textId="77777777" w:rsidR="00F17D73" w:rsidRPr="00C57DD2" w:rsidRDefault="00F17D73" w:rsidP="00F17D73">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 xml:space="preserve">5. </w:t>
      </w:r>
      <w:r w:rsidRPr="00C57DD2">
        <w:rPr>
          <w:rFonts w:ascii="Calibri" w:eastAsia="Calibri" w:hAnsi="Calibri" w:cs="Arial"/>
          <w:sz w:val="22"/>
          <w:szCs w:val="22"/>
          <w:lang w:eastAsia="en-US"/>
        </w:rPr>
        <w:t>Nei confronti della Committente l'Appaltatore e i suoi Subappaltatori sono responsabili in solido del perfetto adempimento degli impegni assunti dai Subappaltatori</w:t>
      </w:r>
      <w:r w:rsidRPr="00C57DD2">
        <w:t xml:space="preserve"> </w:t>
      </w:r>
      <w:r w:rsidRPr="00C57DD2">
        <w:rPr>
          <w:rFonts w:ascii="Calibri" w:eastAsia="Calibri" w:hAnsi="Calibri" w:cs="Arial"/>
          <w:sz w:val="22"/>
          <w:szCs w:val="22"/>
          <w:lang w:eastAsia="en-US"/>
        </w:rPr>
        <w:t xml:space="preserve">in relazione alle prestazioni oggetto del Contratto di Subappalto. In ogni caso, l'Appaltatore rimane l'unico responsabile nei confronti della Committente del perfetto adempimento degli impegni assunti dai terzi fornitori in genere. </w:t>
      </w:r>
      <w:r w:rsidRPr="00C57DD2">
        <w:rPr>
          <w:rFonts w:asciiTheme="minorHAnsi" w:hAnsiTheme="minorHAnsi" w:cstheme="minorHAnsi"/>
          <w:sz w:val="22"/>
          <w:szCs w:val="22"/>
          <w:lang w:eastAsia="en-US"/>
        </w:rPr>
        <w:t>L’Appaltatore è, altresì, responsabile in solido con i Subappaltatori degli adempimenti, da parte di questi ultimi, degli obblighi di sicurezza previsti dalla normativa vigente, nonché dell’avvenuto versamento dei contributi previdenziali, assicurativi e delle ritenute fiscali a favore del Personale.</w:t>
      </w:r>
    </w:p>
    <w:p w14:paraId="55B8CE1B" w14:textId="77777777" w:rsidR="00F17D73" w:rsidRPr="00C57DD2" w:rsidRDefault="00F17D73" w:rsidP="00F17D73">
      <w:pPr>
        <w:spacing w:after="160" w:line="259" w:lineRule="auto"/>
        <w:jc w:val="both"/>
        <w:rPr>
          <w:rFonts w:ascii="Calibri" w:eastAsia="Calibri" w:hAnsi="Calibri" w:cs="Arial"/>
          <w:sz w:val="22"/>
          <w:szCs w:val="22"/>
          <w:lang w:eastAsia="en-US"/>
        </w:rPr>
      </w:pPr>
      <w:r w:rsidRPr="00C57DD2">
        <w:rPr>
          <w:rFonts w:asciiTheme="minorHAnsi" w:hAnsiTheme="minorHAnsi" w:cstheme="minorHAnsi"/>
          <w:sz w:val="22"/>
          <w:szCs w:val="22"/>
          <w:lang w:eastAsia="en-US"/>
        </w:rPr>
        <w:t xml:space="preserve">6. </w:t>
      </w:r>
      <w:r w:rsidRPr="00C57DD2">
        <w:rPr>
          <w:rFonts w:ascii="Calibri" w:eastAsia="Calibri" w:hAnsi="Calibri" w:cs="Arial"/>
          <w:sz w:val="22"/>
          <w:szCs w:val="22"/>
          <w:lang w:eastAsia="en-US"/>
        </w:rPr>
        <w:t xml:space="preserve">La Committente rimarrà comunque estranea ai rapporti tra l’Appaltatore ed i suoi Subappaltatori. </w:t>
      </w:r>
    </w:p>
    <w:p w14:paraId="2DC7BD26" w14:textId="77777777" w:rsidR="00F17D73" w:rsidRPr="00C57DD2" w:rsidRDefault="00F17D73" w:rsidP="00F17D73">
      <w:pPr>
        <w:spacing w:after="160" w:line="259" w:lineRule="auto"/>
        <w:jc w:val="both"/>
        <w:rPr>
          <w:rFonts w:asciiTheme="minorHAnsi" w:hAnsiTheme="minorHAnsi" w:cstheme="minorHAnsi"/>
          <w:sz w:val="22"/>
          <w:szCs w:val="22"/>
          <w:lang w:eastAsia="en-US"/>
        </w:rPr>
      </w:pPr>
      <w:r w:rsidRPr="00C57DD2">
        <w:rPr>
          <w:rFonts w:ascii="Calibri" w:eastAsia="Calibri" w:hAnsi="Calibri" w:cs="Arial"/>
          <w:sz w:val="22"/>
          <w:szCs w:val="22"/>
          <w:lang w:eastAsia="en-US"/>
        </w:rPr>
        <w:lastRenderedPageBreak/>
        <w:t xml:space="preserve">7. </w:t>
      </w:r>
      <w:r w:rsidRPr="00C57DD2">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62B01E63" w14:textId="77777777" w:rsidR="00F17D73" w:rsidRPr="00C57DD2" w:rsidRDefault="00F17D73" w:rsidP="00F17D73">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8. Qualora, in fase esecutiva, la Committente accerti il venir meno di uno dei requisiti presupposto per l’autorizzazione al Subappalto, l'Appaltatore verrà diffidato a far cessare le irregolarità riscontrate entro un termine che verrà precisato, pena la revoca dell'autorizzazione al Subappalto. In nessun caso l'Appaltatore potrà per questo vantare pretese dalla Committente a qualsiasi titolo.</w:t>
      </w:r>
    </w:p>
    <w:p w14:paraId="198AB607" w14:textId="77777777" w:rsidR="00F17D73" w:rsidRDefault="00F17D73" w:rsidP="00F17D73">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9. È fatto obbligo all’Appaltatore di trasmettere, entro venti giorni dalla data di ciascun pagamento effettuato a suo favore, copia delle fatture quietanzate relative ai pagamenti corrisposti ai propri Subappaltatori. In difetto di ciò la Committente sospenderà il successivo pagamento.</w:t>
      </w:r>
    </w:p>
    <w:p w14:paraId="7975D9E5" w14:textId="77777777" w:rsidR="00F17D73" w:rsidRPr="00877715" w:rsidRDefault="00F17D73" w:rsidP="00F17D73">
      <w:pPr>
        <w:spacing w:after="160" w:line="259" w:lineRule="auto"/>
        <w:jc w:val="both"/>
        <w:rPr>
          <w:rFonts w:ascii="Calibri" w:eastAsia="Calibri" w:hAnsi="Calibri" w:cs="Arial"/>
          <w:sz w:val="22"/>
          <w:szCs w:val="22"/>
          <w:lang w:eastAsia="en-US"/>
        </w:rPr>
      </w:pPr>
      <w:r w:rsidRPr="00877715">
        <w:rPr>
          <w:rFonts w:ascii="Calibri" w:eastAsia="Calibri" w:hAnsi="Calibri" w:cs="Arial"/>
          <w:sz w:val="22"/>
          <w:szCs w:val="22"/>
          <w:lang w:eastAsia="en-US"/>
        </w:rPr>
        <w:t>1</w:t>
      </w:r>
      <w:r>
        <w:rPr>
          <w:rFonts w:ascii="Calibri" w:eastAsia="Calibri" w:hAnsi="Calibri" w:cs="Arial"/>
          <w:sz w:val="22"/>
          <w:szCs w:val="22"/>
          <w:lang w:eastAsia="en-US"/>
        </w:rPr>
        <w:t>0</w:t>
      </w:r>
      <w:r w:rsidRPr="00877715">
        <w:rPr>
          <w:rFonts w:ascii="Calibri" w:eastAsia="Calibri" w:hAnsi="Calibri" w:cs="Arial"/>
          <w:sz w:val="22"/>
          <w:szCs w:val="22"/>
          <w:lang w:eastAsia="en-US"/>
        </w:rPr>
        <w:t>. La Committente si riserva di adottare gli opportuni provvedimenti (ritiro di permessi di accesso e/o sospensione dei pagamenti) nei confronti dell'Appaltatore nel caso di violazione delle disposizioni in materia di sicurezza previste dal D.Lgs. 81/08.</w:t>
      </w:r>
    </w:p>
    <w:p w14:paraId="39351E9A" w14:textId="77777777" w:rsidR="00F17D73" w:rsidRPr="00C57DD2" w:rsidRDefault="00F17D73" w:rsidP="00F17D73">
      <w:pPr>
        <w:spacing w:after="160" w:line="259" w:lineRule="auto"/>
        <w:jc w:val="both"/>
        <w:rPr>
          <w:rFonts w:ascii="Calibri" w:eastAsia="Calibri" w:hAnsi="Calibri" w:cs="Arial"/>
          <w:sz w:val="22"/>
          <w:szCs w:val="22"/>
          <w:lang w:eastAsia="en-US"/>
        </w:rPr>
      </w:pPr>
      <w:r w:rsidRPr="00C57DD2">
        <w:rPr>
          <w:rFonts w:ascii="Calibri" w:eastAsia="Calibri" w:hAnsi="Calibri" w:cs="Arial"/>
          <w:sz w:val="22"/>
          <w:szCs w:val="22"/>
          <w:lang w:eastAsia="en-US"/>
        </w:rPr>
        <w:t>1</w:t>
      </w:r>
      <w:r>
        <w:rPr>
          <w:rFonts w:ascii="Calibri" w:eastAsia="Calibri" w:hAnsi="Calibri" w:cs="Arial"/>
          <w:sz w:val="22"/>
          <w:szCs w:val="22"/>
          <w:lang w:eastAsia="en-US"/>
        </w:rPr>
        <w:t>1</w:t>
      </w:r>
      <w:r w:rsidRPr="00C57DD2">
        <w:rPr>
          <w:rFonts w:ascii="Calibri" w:eastAsia="Calibri" w:hAnsi="Calibri" w:cs="Arial"/>
          <w:sz w:val="22"/>
          <w:szCs w:val="22"/>
          <w:lang w:eastAsia="en-US"/>
        </w:rPr>
        <w:t>. L'esecuzione delle prestazioni affidate in Subappalto non può formare oggetto di ulteriore Subappalto.</w:t>
      </w:r>
    </w:p>
    <w:p w14:paraId="45E3CFE3" w14:textId="753DA0AE" w:rsidR="00F17D73" w:rsidRPr="00C57DD2" w:rsidRDefault="00F17D73" w:rsidP="00F17D73">
      <w:pPr>
        <w:spacing w:after="160" w:line="259" w:lineRule="auto"/>
        <w:jc w:val="both"/>
        <w:rPr>
          <w:rFonts w:ascii="Calibri" w:eastAsia="Calibri" w:hAnsi="Calibri" w:cs="Arial"/>
          <w:sz w:val="22"/>
          <w:szCs w:val="22"/>
          <w:lang w:eastAsia="en-US"/>
        </w:rPr>
      </w:pPr>
      <w:r w:rsidRPr="00C57DD2">
        <w:rPr>
          <w:rFonts w:ascii="Calibri" w:eastAsia="Calibri" w:hAnsi="Calibri" w:cs="Arial"/>
          <w:sz w:val="22"/>
          <w:szCs w:val="22"/>
          <w:lang w:eastAsia="en-US"/>
        </w:rPr>
        <w:t>1</w:t>
      </w:r>
      <w:r>
        <w:rPr>
          <w:rFonts w:ascii="Calibri" w:eastAsia="Calibri" w:hAnsi="Calibri" w:cs="Arial"/>
          <w:sz w:val="22"/>
          <w:szCs w:val="22"/>
          <w:lang w:eastAsia="en-US"/>
        </w:rPr>
        <w:t>2</w:t>
      </w:r>
      <w:r w:rsidRPr="00C57DD2">
        <w:rPr>
          <w:rFonts w:ascii="Calibri" w:eastAsia="Calibri" w:hAnsi="Calibri" w:cs="Arial"/>
          <w:sz w:val="22"/>
          <w:szCs w:val="22"/>
          <w:lang w:eastAsia="en-US"/>
        </w:rPr>
        <w:t>. L’accesso alle aree aeroportuali doganali da parte del Personale e dei mezzi operativi del Subappaltatore, deve avvenire con le modalità previste all’</w:t>
      </w:r>
      <w:r w:rsidR="001756FA">
        <w:rPr>
          <w:rFonts w:ascii="Calibri" w:eastAsia="Calibri" w:hAnsi="Calibri" w:cs="Arial"/>
          <w:sz w:val="22"/>
          <w:szCs w:val="22"/>
          <w:lang w:eastAsia="en-US"/>
        </w:rPr>
        <w:t>A</w:t>
      </w:r>
      <w:r w:rsidRPr="00C57DD2">
        <w:rPr>
          <w:rFonts w:ascii="Calibri" w:eastAsia="Calibri" w:hAnsi="Calibri" w:cs="Arial"/>
          <w:sz w:val="22"/>
          <w:szCs w:val="22"/>
          <w:lang w:eastAsia="en-US"/>
        </w:rPr>
        <w:t>rt. 9.</w:t>
      </w:r>
    </w:p>
    <w:p w14:paraId="4FAB1E6A" w14:textId="1B3BCA9C" w:rsidR="00F17D73" w:rsidRPr="001645A8" w:rsidRDefault="00F17D73" w:rsidP="00084105">
      <w:pPr>
        <w:pStyle w:val="Titolo1"/>
        <w:numPr>
          <w:ilvl w:val="0"/>
          <w:numId w:val="0"/>
        </w:numPr>
        <w:rPr>
          <w:rFonts w:eastAsia="Calibri"/>
        </w:rPr>
      </w:pPr>
      <w:bookmarkStart w:id="45" w:name="_Toc127992703"/>
      <w:bookmarkEnd w:id="43"/>
      <w:r w:rsidRPr="001645A8">
        <w:rPr>
          <w:rFonts w:eastAsia="Calibri"/>
        </w:rPr>
        <w:t>15.bis Subappalto</w:t>
      </w:r>
      <w:bookmarkEnd w:id="45"/>
    </w:p>
    <w:p w14:paraId="72BAB85F" w14:textId="4A55606E"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1. Nei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805838">
        <w:rPr>
          <w:rFonts w:asciiTheme="minorHAnsi" w:eastAsiaTheme="minorHAnsi" w:hAnsiTheme="minorHAnsi" w:cstheme="minorBidi"/>
          <w:sz w:val="22"/>
          <w:szCs w:val="22"/>
          <w:lang w:eastAsia="en-US"/>
        </w:rPr>
        <w:t>, ai</w:t>
      </w:r>
      <w:r w:rsidRPr="00805838">
        <w:rPr>
          <w:rFonts w:ascii="Calibri" w:eastAsia="Calibri" w:hAnsi="Calibri" w:cs="Arial"/>
          <w:sz w:val="22"/>
          <w:szCs w:val="22"/>
          <w:lang w:eastAsia="en-US"/>
        </w:rPr>
        <w:t xml:space="preserve"> sensi dell’art. 105 del Codice, l’affidamento in Subappalto di prestazioni ricomprese nell’oggetto del Contratto è consentito </w:t>
      </w:r>
      <w:r w:rsidRPr="00805838">
        <w:rPr>
          <w:rFonts w:asciiTheme="minorHAnsi" w:hAnsiTheme="minorHAnsi" w:cstheme="minorHAnsi"/>
          <w:sz w:val="22"/>
          <w:szCs w:val="22"/>
          <w:lang w:eastAsia="en-US"/>
        </w:rPr>
        <w:t xml:space="preserve">solo previa autorizzazione della Committente ed entro il limite percentuale e con riferimento alle specifiche prestazioni indicati in Contratto. </w:t>
      </w:r>
      <w:r w:rsidRPr="00805838">
        <w:rPr>
          <w:rFonts w:ascii="Calibri" w:eastAsia="Calibri" w:hAnsi="Calibri" w:cs="Arial"/>
          <w:sz w:val="22"/>
          <w:szCs w:val="22"/>
          <w:lang w:eastAsia="en-US"/>
        </w:rPr>
        <w:t xml:space="preserve"> </w:t>
      </w:r>
    </w:p>
    <w:p w14:paraId="00401BFC"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2. A</w:t>
      </w:r>
      <w:r w:rsidRPr="00805838">
        <w:rPr>
          <w:rFonts w:asciiTheme="minorHAnsi" w:hAnsiTheme="minorHAnsi" w:cstheme="minorHAnsi"/>
          <w:sz w:val="22"/>
          <w:szCs w:val="22"/>
          <w:lang w:eastAsia="en-US"/>
        </w:rPr>
        <w:t>i fini del rilascio dell'autorizzazione, l'Appaltatore presenta apposita richiesta unitamente alla documentazione indicata dalla Committente</w:t>
      </w:r>
      <w:r w:rsidRPr="00805838">
        <w:rPr>
          <w:rFonts w:ascii="Calibri" w:eastAsia="Calibri" w:hAnsi="Calibri" w:cs="Arial"/>
          <w:sz w:val="22"/>
          <w:szCs w:val="22"/>
          <w:lang w:eastAsia="en-US"/>
        </w:rPr>
        <w:t>, tramite la piattaforma “</w:t>
      </w:r>
      <w:r w:rsidRPr="00805838">
        <w:rPr>
          <w:rFonts w:ascii="Calibri" w:eastAsia="Calibri" w:hAnsi="Calibri" w:cs="Arial"/>
          <w:i/>
          <w:iCs/>
          <w:sz w:val="22"/>
          <w:szCs w:val="22"/>
          <w:lang w:eastAsia="en-US"/>
        </w:rPr>
        <w:t>Gestione Cantieri</w:t>
      </w:r>
      <w:r w:rsidRPr="00805838">
        <w:rPr>
          <w:rFonts w:ascii="Calibri" w:eastAsia="Calibri" w:hAnsi="Calibri" w:cs="Arial"/>
          <w:sz w:val="22"/>
          <w:szCs w:val="22"/>
          <w:lang w:eastAsia="en-US"/>
        </w:rPr>
        <w:t>” realizzata e sviluppata dalla stessa.</w:t>
      </w:r>
      <w:r w:rsidRPr="00805838">
        <w:rPr>
          <w:rFonts w:asciiTheme="minorHAnsi" w:hAnsiTheme="minorHAnsi" w:cstheme="minorHAnsi"/>
          <w:sz w:val="22"/>
          <w:szCs w:val="22"/>
          <w:lang w:eastAsia="en-US"/>
        </w:rPr>
        <w:t xml:space="preserve"> L’autorizzazione viene rilasciata entro trenta giorni dalla richiesta, termine che può essere prorogato per giustificati motivi. </w:t>
      </w:r>
      <w:r w:rsidRPr="00805838">
        <w:rPr>
          <w:rFonts w:ascii="Calibri" w:eastAsia="Calibri" w:hAnsi="Calibri" w:cs="Arial"/>
          <w:sz w:val="22"/>
          <w:szCs w:val="22"/>
          <w:lang w:eastAsia="en-US"/>
        </w:rPr>
        <w:t>La presentazione di documentazione incompleta non vale a far decorrere il termine per la formazione del silenzio assenso previsto dall’art. 105 c. 18 del Codice.</w:t>
      </w:r>
    </w:p>
    <w:p w14:paraId="367E559C"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3. Il periodo occorrente alla Committente per il rilascio dell’autorizzazione non può in alcun caso essere considerato come giusta causa di ritardo nell'esecuzione del Contratto e, per tale motivo, l'Appaltatore nulla ha a pretendere dalla Committente. </w:t>
      </w:r>
    </w:p>
    <w:p w14:paraId="27A70AF4"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4. È fatto obbligo all’Appaltatore di comunicare alla Committente tutti i subcontratti stipulati per l’esecuzione della prestazione contrattuale, con il nome dei subcontraenti, l’importo dei contratti, l'oggetto delle prestazioni </w:t>
      </w:r>
      <w:r w:rsidRPr="00805838">
        <w:rPr>
          <w:rFonts w:ascii="Calibri" w:eastAsia="Calibri" w:hAnsi="Calibri" w:cs="Arial"/>
          <w:sz w:val="22"/>
          <w:szCs w:val="22"/>
          <w:lang w:eastAsia="en-US"/>
        </w:rPr>
        <w:lastRenderedPageBreak/>
        <w:t>affidate, allegando i documenti richiesti da quest’ultima. La comunicazione deve essere inoltrata tramite la piattaforma “</w:t>
      </w:r>
      <w:r w:rsidRPr="00805838">
        <w:rPr>
          <w:rFonts w:ascii="Calibri" w:eastAsia="Calibri" w:hAnsi="Calibri" w:cs="Arial"/>
          <w:i/>
          <w:iCs/>
          <w:sz w:val="22"/>
          <w:szCs w:val="22"/>
          <w:lang w:eastAsia="en-US"/>
        </w:rPr>
        <w:t>Gestione cantieri</w:t>
      </w:r>
      <w:r w:rsidRPr="00805838">
        <w:rPr>
          <w:rFonts w:ascii="Calibri" w:eastAsia="Calibri" w:hAnsi="Calibri" w:cs="Arial"/>
          <w:sz w:val="22"/>
          <w:szCs w:val="22"/>
          <w:lang w:eastAsia="en-US"/>
        </w:rPr>
        <w:t>”.</w:t>
      </w:r>
    </w:p>
    <w:p w14:paraId="4E5C0D3A"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5. Nei confronti della Committente l'Appaltatore e i suoi Subappaltatori sono responsabili in solido del perfetto adempimento degli impegni assunti dai Subappaltatori</w:t>
      </w:r>
      <w:r w:rsidRPr="00805838">
        <w:t xml:space="preserve"> </w:t>
      </w:r>
      <w:r w:rsidRPr="00805838">
        <w:rPr>
          <w:rFonts w:ascii="Calibri" w:eastAsia="Calibri" w:hAnsi="Calibri" w:cs="Arial"/>
          <w:sz w:val="22"/>
          <w:szCs w:val="22"/>
          <w:lang w:eastAsia="en-US"/>
        </w:rPr>
        <w:t>in relazione alle prestazioni oggetto del Contratto di Subappalto. In ogni caso, l'Appaltatore rimane l'unico responsabile nei confronti della Committente del perfetto adempimento degli impegni assunti dai terzi fornitori in genere.</w:t>
      </w:r>
    </w:p>
    <w:p w14:paraId="3C745B10"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6. La Committente provvede alla verifica dell'effettiva applicazione delle prescrizioni di cui all’art. 105 c. 14 del Codice. L’Appaltatore è responsabile in solido con i Subappaltatori degli adempimenti, da parte di questi ultimi, degli obblighi di sicurezza previsti dalla normativa vigente, nonché dell’avvenuto versamento dei contributi previdenziali, assicurativi e delle ritenute fiscali a favore dei soggetti impiegati nell’esecuzione del Contratto. </w:t>
      </w:r>
    </w:p>
    <w:p w14:paraId="56D64B5B"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7. La Committente rimarrà comunque estranea ai rapporti tra l’Appaltatore ed i suoi Subappaltatori. </w:t>
      </w:r>
    </w:p>
    <w:p w14:paraId="7615B407" w14:textId="77777777" w:rsidR="00F17D73" w:rsidRPr="00805838" w:rsidRDefault="00F17D73" w:rsidP="00F17D73">
      <w:pPr>
        <w:spacing w:after="160" w:line="259" w:lineRule="auto"/>
        <w:jc w:val="both"/>
        <w:rPr>
          <w:rFonts w:asciiTheme="minorHAnsi" w:hAnsiTheme="minorHAnsi" w:cstheme="minorHAnsi"/>
          <w:sz w:val="22"/>
          <w:szCs w:val="22"/>
          <w:lang w:eastAsia="en-US"/>
        </w:rPr>
      </w:pPr>
      <w:r w:rsidRPr="00805838">
        <w:rPr>
          <w:rFonts w:ascii="Calibri" w:eastAsia="Calibri" w:hAnsi="Calibri" w:cs="Arial"/>
          <w:sz w:val="22"/>
          <w:szCs w:val="22"/>
          <w:lang w:eastAsia="en-US"/>
        </w:rPr>
        <w:t xml:space="preserve">8. </w:t>
      </w:r>
      <w:r w:rsidRPr="00805838">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39A865CE" w14:textId="77777777" w:rsidR="00F17D73" w:rsidRPr="00805838" w:rsidRDefault="00F17D73" w:rsidP="00F17D73">
      <w:pPr>
        <w:spacing w:after="160" w:line="259" w:lineRule="auto"/>
        <w:jc w:val="both"/>
        <w:rPr>
          <w:rFonts w:asciiTheme="minorHAnsi" w:hAnsiTheme="minorHAnsi" w:cstheme="minorHAnsi"/>
          <w:sz w:val="22"/>
          <w:szCs w:val="22"/>
          <w:lang w:eastAsia="en-US"/>
        </w:rPr>
      </w:pPr>
      <w:r w:rsidRPr="00805838">
        <w:rPr>
          <w:rFonts w:ascii="Calibri" w:eastAsia="Calibri" w:hAnsi="Calibri" w:cs="Arial"/>
          <w:sz w:val="22"/>
          <w:szCs w:val="22"/>
          <w:lang w:eastAsia="en-US"/>
        </w:rPr>
        <w:t xml:space="preserve">9. </w:t>
      </w:r>
      <w:r w:rsidRPr="00805838">
        <w:rPr>
          <w:rFonts w:asciiTheme="minorHAnsi" w:hAnsiTheme="minorHAnsi" w:cstheme="minorHAnsi"/>
          <w:sz w:val="22"/>
          <w:szCs w:val="22"/>
          <w:lang w:eastAsia="en-US"/>
        </w:rPr>
        <w:t>Qualora, in fase esecutiva, la Committente accerti il venir meno di uno dei requisiti presupposto per l’autorizzazione al Subappalto, l'Appaltatore verrà diffidato a far cessare le irregolarità riscontrate entro un termine che verrà precisato, pena la revoca dell'autorizzazione al Subappalto. In nessun caso l'Appaltatore potrà per questo vantare pretese dalla Committente a qualsiasi titolo.</w:t>
      </w:r>
    </w:p>
    <w:p w14:paraId="0C567405"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10. Di regola, la Committente non corrisponde direttamente i pagamenti al Subappaltatore, fatte salve le ipotesi di cui all’art. 105 c. 13.  È fatto obbligo all’Appaltatore di trasmettere, entro venti giorni dalla data di ciascun pagamento effettuato nei suoi confronti, copia delle fatture quietanzate relative ai pagamenti corrisposti dall’Appaltatore stesso ai Subappaltatori. In difetto di ciò la Committente sospenderà il successivo pagamento.</w:t>
      </w:r>
    </w:p>
    <w:p w14:paraId="6BAD91AC"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11. In conformità all’art. 105 c. 9 del Codice, la Committente acquisisce il D.U.R.C. relativo ai Subappaltatori al fine del pagamento delle prestazioni contrattuali, compreso il saldo finale, se previsto. Nell’ipotesi di ottenimento di D.U.R.C. negativo riferito al Subappaltatore, si applicano le disposizioni di cui all’art. 105 c. 10 del Codice. </w:t>
      </w:r>
    </w:p>
    <w:p w14:paraId="7CBA539D"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12. La Committente si riserva di adottare gli opportuni provvedimenti (ritiro di permessi di accesso e/o sospensione dei pagamenti) nei confronti dell'Appaltatore nel caso di violazione delle disposizioni in materia di sicurezza previste dal D.Lgs. 81/08.</w:t>
      </w:r>
    </w:p>
    <w:p w14:paraId="1326B00A"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lastRenderedPageBreak/>
        <w:t>13. L'esecuzione delle opere affidate in Subappalto non può formare oggetto di ulteriore Subappalto.</w:t>
      </w:r>
    </w:p>
    <w:p w14:paraId="4E3C28CD" w14:textId="40E52AE5"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14. L’accesso alle aree aeroportuali doganali, del Personale e dei mezzi operativi del Subappaltatore, deve avvenire con le modalità previste all’</w:t>
      </w:r>
      <w:r w:rsidR="001756FA">
        <w:rPr>
          <w:rFonts w:ascii="Calibri" w:eastAsia="Calibri" w:hAnsi="Calibri" w:cs="Arial"/>
          <w:sz w:val="22"/>
          <w:szCs w:val="22"/>
          <w:lang w:eastAsia="en-US"/>
        </w:rPr>
        <w:t>A</w:t>
      </w:r>
      <w:r w:rsidRPr="00805838">
        <w:rPr>
          <w:rFonts w:ascii="Calibri" w:eastAsia="Calibri" w:hAnsi="Calibri" w:cs="Arial"/>
          <w:sz w:val="22"/>
          <w:szCs w:val="22"/>
          <w:lang w:eastAsia="en-US"/>
        </w:rPr>
        <w:t>rt. 9.</w:t>
      </w:r>
    </w:p>
    <w:p w14:paraId="74F63103" w14:textId="77777777" w:rsidR="00F17D73" w:rsidRPr="00805838" w:rsidRDefault="00F17D73" w:rsidP="00F17D73">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15. Nel caso di ricorso, da parte dell’Appaltatore, all’istituto dell’Avvalimento, trova applicazione l’art. 89 c. 8 del Codice.</w:t>
      </w:r>
    </w:p>
    <w:p w14:paraId="1246AE46" w14:textId="1D6C9905" w:rsidR="00492BE3" w:rsidRPr="00620797" w:rsidRDefault="00620797" w:rsidP="00201C4B">
      <w:pPr>
        <w:pStyle w:val="Titolo1"/>
        <w:numPr>
          <w:ilvl w:val="0"/>
          <w:numId w:val="0"/>
        </w:numPr>
        <w:rPr>
          <w:rFonts w:eastAsia="Calibri"/>
        </w:rPr>
      </w:pPr>
      <w:bookmarkStart w:id="46" w:name="_Toc127992704"/>
      <w:r>
        <w:rPr>
          <w:rFonts w:eastAsia="Calibri"/>
        </w:rPr>
        <w:t xml:space="preserve">16. </w:t>
      </w:r>
      <w:r w:rsidR="00492BE3" w:rsidRPr="00620797">
        <w:rPr>
          <w:rFonts w:eastAsia="Calibri"/>
        </w:rPr>
        <w:t>Construction site management</w:t>
      </w:r>
      <w:bookmarkEnd w:id="46"/>
    </w:p>
    <w:p w14:paraId="3C988181" w14:textId="6134408D" w:rsidR="00492BE3" w:rsidRPr="00492BE3" w:rsidRDefault="00492BE3" w:rsidP="00492BE3">
      <w:pPr>
        <w:spacing w:after="160" w:line="259" w:lineRule="auto"/>
        <w:jc w:val="both"/>
        <w:rPr>
          <w:rFonts w:asciiTheme="minorHAnsi" w:eastAsia="Calibri" w:hAnsiTheme="minorHAnsi" w:cstheme="minorHAnsi"/>
          <w:sz w:val="22"/>
          <w:szCs w:val="22"/>
          <w:lang w:eastAsia="en-US"/>
        </w:rPr>
      </w:pPr>
      <w:r w:rsidRPr="00492BE3">
        <w:rPr>
          <w:rFonts w:asciiTheme="minorHAnsi" w:eastAsia="Calibri" w:hAnsiTheme="minorHAnsi" w:cstheme="minorHAnsi"/>
          <w:sz w:val="22"/>
          <w:szCs w:val="22"/>
          <w:lang w:eastAsia="en-US"/>
        </w:rPr>
        <w:t>1. L’Appaltatore ha l'obbligo di utilizzare la piattaforma “</w:t>
      </w:r>
      <w:r w:rsidRPr="00492BE3">
        <w:rPr>
          <w:rFonts w:asciiTheme="minorHAnsi" w:eastAsia="Calibri" w:hAnsiTheme="minorHAnsi" w:cstheme="minorHAnsi"/>
          <w:i/>
          <w:iCs/>
          <w:sz w:val="22"/>
          <w:szCs w:val="22"/>
          <w:lang w:eastAsia="en-US"/>
        </w:rPr>
        <w:t>Gestione Cantieri</w:t>
      </w:r>
      <w:r w:rsidRPr="00492BE3">
        <w:rPr>
          <w:rFonts w:asciiTheme="minorHAnsi" w:eastAsia="Calibri" w:hAnsiTheme="minorHAnsi" w:cstheme="minorHAnsi"/>
          <w:sz w:val="22"/>
          <w:szCs w:val="22"/>
          <w:lang w:eastAsia="en-US"/>
        </w:rPr>
        <w:t xml:space="preserve">” realizzata e sviluppata dalla Committente, in conformità alla normativa vigente, alle disposizioni aeroportuali, nonché alle proprie </w:t>
      </w:r>
      <w:r w:rsidRPr="00492BE3">
        <w:rPr>
          <w:rFonts w:asciiTheme="minorHAnsi" w:eastAsia="Calibri" w:hAnsiTheme="minorHAnsi" w:cstheme="minorHAnsi"/>
          <w:i/>
          <w:iCs/>
          <w:sz w:val="22"/>
          <w:szCs w:val="22"/>
          <w:lang w:eastAsia="en-US"/>
        </w:rPr>
        <w:t>best practice</w:t>
      </w:r>
      <w:r w:rsidRPr="00492BE3">
        <w:rPr>
          <w:rFonts w:asciiTheme="minorHAnsi" w:eastAsia="Calibri" w:hAnsiTheme="minorHAnsi" w:cstheme="minorHAnsi"/>
          <w:sz w:val="22"/>
          <w:szCs w:val="22"/>
          <w:lang w:eastAsia="en-US"/>
        </w:rPr>
        <w:t xml:space="preserve"> aziendali, per la gestione operativa degli Appalti di lavori, servizi e forniture. Tale sistema fornisce un ottimale supporto nell’ambito della gestione dell’appalto e delle interazioni fra Committente e Appaltatore, garantisce la tracciabilità dei processi </w:t>
      </w:r>
      <w:bookmarkStart w:id="47" w:name="_Hlk113725631"/>
      <w:r w:rsidRPr="00492BE3">
        <w:rPr>
          <w:rFonts w:asciiTheme="minorHAnsi" w:eastAsia="Calibri" w:hAnsiTheme="minorHAnsi" w:cstheme="minorHAnsi"/>
          <w:sz w:val="22"/>
          <w:szCs w:val="22"/>
          <w:lang w:eastAsia="en-US"/>
        </w:rPr>
        <w:t xml:space="preserve">(es.: richiesta </w:t>
      </w:r>
      <w:r w:rsidRPr="00635259">
        <w:rPr>
          <w:rFonts w:asciiTheme="minorHAnsi" w:eastAsia="Calibri" w:hAnsiTheme="minorHAnsi" w:cstheme="minorHAnsi"/>
          <w:sz w:val="22"/>
          <w:szCs w:val="22"/>
          <w:lang w:eastAsia="en-US"/>
        </w:rPr>
        <w:t xml:space="preserve">Subappalti, comunicazione </w:t>
      </w:r>
      <w:r w:rsidR="00635259" w:rsidRPr="00635259">
        <w:rPr>
          <w:rFonts w:asciiTheme="minorHAnsi" w:eastAsia="Calibri" w:hAnsiTheme="minorHAnsi" w:cstheme="minorHAnsi"/>
          <w:sz w:val="22"/>
          <w:szCs w:val="22"/>
          <w:lang w:eastAsia="en-US"/>
        </w:rPr>
        <w:t>Subcontratti</w:t>
      </w:r>
      <w:r w:rsidRPr="00635259">
        <w:rPr>
          <w:rFonts w:asciiTheme="minorHAnsi" w:eastAsia="Calibri" w:hAnsiTheme="minorHAnsi" w:cstheme="minorHAnsi"/>
          <w:sz w:val="22"/>
          <w:szCs w:val="22"/>
          <w:lang w:eastAsia="en-US"/>
        </w:rPr>
        <w:t>, gestione infortuni, gestione della sicurezza</w:t>
      </w:r>
      <w:r w:rsidRPr="00492BE3">
        <w:rPr>
          <w:rFonts w:asciiTheme="minorHAnsi" w:eastAsia="Calibri" w:hAnsiTheme="minorHAnsi" w:cstheme="minorHAnsi"/>
          <w:sz w:val="22"/>
          <w:szCs w:val="22"/>
          <w:lang w:eastAsia="en-US"/>
        </w:rPr>
        <w:t xml:space="preserve">, gestione rifiuti, trasmissione documentazione inerente </w:t>
      </w:r>
      <w:r w:rsidR="00463609">
        <w:rPr>
          <w:rFonts w:asciiTheme="minorHAnsi" w:eastAsia="Calibri" w:hAnsiTheme="minorHAnsi" w:cstheme="minorHAnsi"/>
          <w:sz w:val="22"/>
          <w:szCs w:val="22"/>
          <w:lang w:eastAsia="en-US"/>
        </w:rPr>
        <w:t>all’Appalto</w:t>
      </w:r>
      <w:r w:rsidRPr="00492BE3">
        <w:rPr>
          <w:rFonts w:asciiTheme="minorHAnsi" w:eastAsia="Calibri" w:hAnsiTheme="minorHAnsi" w:cstheme="minorHAnsi"/>
          <w:sz w:val="22"/>
          <w:szCs w:val="22"/>
          <w:lang w:eastAsia="en-US"/>
        </w:rPr>
        <w:t>, ecc.)</w:t>
      </w:r>
      <w:bookmarkEnd w:id="47"/>
      <w:r w:rsidRPr="00492BE3">
        <w:rPr>
          <w:rFonts w:asciiTheme="minorHAnsi" w:eastAsia="Calibri" w:hAnsiTheme="minorHAnsi" w:cstheme="minorHAnsi"/>
          <w:sz w:val="22"/>
          <w:szCs w:val="22"/>
          <w:lang w:eastAsia="en-US"/>
        </w:rPr>
        <w:t xml:space="preserve"> e la sicurezza nel trattamento dei dati e delle informazioni. </w:t>
      </w:r>
    </w:p>
    <w:p w14:paraId="41AD160B" w14:textId="77777777" w:rsidR="00492BE3" w:rsidRPr="00492BE3" w:rsidRDefault="00492BE3" w:rsidP="00492BE3">
      <w:pPr>
        <w:spacing w:after="160" w:line="259" w:lineRule="auto"/>
        <w:rPr>
          <w:rFonts w:asciiTheme="minorHAnsi" w:eastAsia="Calibri" w:hAnsiTheme="minorHAnsi" w:cstheme="minorHAnsi"/>
          <w:sz w:val="22"/>
          <w:szCs w:val="22"/>
          <w:lang w:eastAsia="en-US"/>
        </w:rPr>
      </w:pPr>
      <w:r w:rsidRPr="00492BE3">
        <w:rPr>
          <w:rFonts w:asciiTheme="minorHAnsi" w:eastAsia="Calibri" w:hAnsiTheme="minorHAnsi" w:cstheme="minorHAnsi"/>
          <w:sz w:val="22"/>
          <w:szCs w:val="22"/>
          <w:lang w:eastAsia="en-US"/>
        </w:rPr>
        <w:t xml:space="preserve">2. A   tale   scopo   l’Appaltatore   dovrà   accedere   al   sistema    collegandosi all’indirizzo web </w:t>
      </w:r>
      <w:hyperlink r:id="rId10" w:history="1">
        <w:r w:rsidRPr="00492BE3">
          <w:rPr>
            <w:rFonts w:asciiTheme="minorHAnsi" w:eastAsia="Calibri" w:hAnsiTheme="minorHAnsi" w:cstheme="minorHAnsi"/>
            <w:color w:val="0000FF"/>
            <w:sz w:val="22"/>
            <w:szCs w:val="22"/>
            <w:u w:val="single"/>
            <w:lang w:eastAsia="en-US"/>
          </w:rPr>
          <w:t>https://seamilano.onbaseonline.com/SEAMilano/1700EAC/Account/Login.aspx</w:t>
        </w:r>
      </w:hyperlink>
      <w:r w:rsidRPr="00492BE3">
        <w:rPr>
          <w:rFonts w:asciiTheme="minorHAnsi" w:eastAsia="Calibri" w:hAnsiTheme="minorHAnsi" w:cstheme="minorHAnsi"/>
          <w:sz w:val="22"/>
          <w:szCs w:val="22"/>
          <w:lang w:eastAsia="en-US"/>
        </w:rPr>
        <w:t xml:space="preserve"> per richiedere il rilascio delle credenziali di accesso.</w:t>
      </w:r>
    </w:p>
    <w:p w14:paraId="28337838" w14:textId="77777777" w:rsidR="00492BE3" w:rsidRPr="00492BE3" w:rsidRDefault="00492BE3" w:rsidP="00492BE3">
      <w:pPr>
        <w:spacing w:after="160" w:line="259" w:lineRule="auto"/>
        <w:jc w:val="both"/>
        <w:rPr>
          <w:rFonts w:asciiTheme="minorHAnsi" w:eastAsia="Calibri" w:hAnsiTheme="minorHAnsi" w:cstheme="minorHAnsi"/>
          <w:sz w:val="22"/>
          <w:szCs w:val="22"/>
          <w:lang w:eastAsia="en-US"/>
        </w:rPr>
      </w:pPr>
      <w:r w:rsidRPr="00492BE3">
        <w:rPr>
          <w:rFonts w:asciiTheme="minorHAnsi" w:eastAsia="Calibri" w:hAnsiTheme="minorHAnsi" w:cstheme="minorHAnsi"/>
          <w:sz w:val="22"/>
          <w:szCs w:val="22"/>
          <w:lang w:eastAsia="en-US"/>
        </w:rPr>
        <w:t>3. È onere della Committente rilasciare tali credenziali, fornire adeguato supporto e formazione circa le modalità di utilizzo della piattaforma. Le credenziali di accesso vengono rilasciate unicamente all’Appaltatore, il quale è l’unico responsabile del loro corretto utilizzo, nonché l’</w:t>
      </w:r>
      <w:r w:rsidRPr="00492BE3">
        <w:rPr>
          <w:rFonts w:asciiTheme="minorHAnsi" w:eastAsia="Calibri" w:hAnsiTheme="minorHAnsi" w:cstheme="minorHAnsi"/>
          <w:i/>
          <w:iCs/>
          <w:sz w:val="22"/>
          <w:szCs w:val="22"/>
          <w:lang w:eastAsia="en-US"/>
        </w:rPr>
        <w:t>owner</w:t>
      </w:r>
      <w:r w:rsidRPr="00492BE3">
        <w:rPr>
          <w:rFonts w:asciiTheme="minorHAnsi" w:eastAsia="Calibri" w:hAnsiTheme="minorHAnsi" w:cstheme="minorHAnsi"/>
          <w:sz w:val="22"/>
          <w:szCs w:val="22"/>
          <w:lang w:eastAsia="en-US"/>
        </w:rPr>
        <w:t xml:space="preserve"> del caricamento delle proprie informazioni e di quelle relative ad eventuali Subcontratti.</w:t>
      </w:r>
    </w:p>
    <w:p w14:paraId="5997B61D" w14:textId="35FE1C68" w:rsidR="00492BE3" w:rsidRPr="00201C4B" w:rsidRDefault="00201C4B" w:rsidP="00201C4B">
      <w:pPr>
        <w:pStyle w:val="Titolo1"/>
        <w:numPr>
          <w:ilvl w:val="0"/>
          <w:numId w:val="0"/>
        </w:numPr>
        <w:rPr>
          <w:rFonts w:eastAsia="Calibri"/>
        </w:rPr>
      </w:pPr>
      <w:bookmarkStart w:id="48" w:name="_Toc127992705"/>
      <w:r w:rsidRPr="00201C4B">
        <w:rPr>
          <w:rFonts w:eastAsia="Calibri"/>
        </w:rPr>
        <w:t xml:space="preserve">17. </w:t>
      </w:r>
      <w:r w:rsidR="00492BE3" w:rsidRPr="00201C4B">
        <w:rPr>
          <w:rFonts w:eastAsia="Calibri"/>
        </w:rPr>
        <w:t xml:space="preserve">Deliverable - Brevetti - </w:t>
      </w:r>
      <w:proofErr w:type="gramStart"/>
      <w:r w:rsidR="00492BE3" w:rsidRPr="00201C4B">
        <w:rPr>
          <w:rFonts w:eastAsia="Calibri"/>
        </w:rPr>
        <w:t>Copyright</w:t>
      </w:r>
      <w:proofErr w:type="gramEnd"/>
      <w:r w:rsidR="00492BE3" w:rsidRPr="00201C4B">
        <w:rPr>
          <w:rFonts w:eastAsia="Calibri"/>
        </w:rPr>
        <w:t xml:space="preserve"> ed altri diritti di utilizzo</w:t>
      </w:r>
      <w:bookmarkEnd w:id="48"/>
    </w:p>
    <w:p w14:paraId="2C325219"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1. Con il termine "</w:t>
      </w:r>
      <w:r w:rsidRPr="00492BE3">
        <w:rPr>
          <w:rFonts w:ascii="Calibri" w:eastAsia="Calibri" w:hAnsi="Calibri" w:cs="Arial"/>
          <w:i/>
          <w:iCs/>
          <w:sz w:val="22"/>
          <w:szCs w:val="22"/>
          <w:lang w:eastAsia="en-US"/>
        </w:rPr>
        <w:t>Deliverable</w:t>
      </w:r>
      <w:r w:rsidRPr="00492BE3">
        <w:rPr>
          <w:rFonts w:ascii="Calibri" w:eastAsia="Calibri" w:hAnsi="Calibri" w:cs="Arial"/>
          <w:sz w:val="22"/>
          <w:szCs w:val="22"/>
          <w:lang w:eastAsia="en-US"/>
        </w:rPr>
        <w:t xml:space="preserve">" si intende, a mero titolo esemplificativo e non esaustivo, qualsiasi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xml:space="preserve">, documento, </w:t>
      </w:r>
      <w:r w:rsidRPr="00492BE3">
        <w:rPr>
          <w:rFonts w:ascii="Calibri" w:eastAsia="Calibri" w:hAnsi="Calibri" w:cs="Arial"/>
          <w:i/>
          <w:iCs/>
          <w:sz w:val="22"/>
          <w:szCs w:val="22"/>
          <w:lang w:eastAsia="en-US"/>
        </w:rPr>
        <w:t>template</w:t>
      </w:r>
      <w:r w:rsidRPr="00492BE3">
        <w:rPr>
          <w:rFonts w:ascii="Calibri" w:eastAsia="Calibri" w:hAnsi="Calibri" w:cs="Arial"/>
          <w:sz w:val="22"/>
          <w:szCs w:val="22"/>
          <w:lang w:eastAsia="en-US"/>
        </w:rPr>
        <w:t xml:space="preserve">, studio, strategia, modello di servizio, architettura tecnica, </w:t>
      </w:r>
      <w:r w:rsidRPr="00492BE3">
        <w:rPr>
          <w:rFonts w:ascii="Calibri" w:eastAsia="Calibri" w:hAnsi="Calibri" w:cs="Arial"/>
          <w:i/>
          <w:iCs/>
          <w:sz w:val="22"/>
          <w:szCs w:val="22"/>
          <w:lang w:eastAsia="en-US"/>
        </w:rPr>
        <w:t>design</w:t>
      </w:r>
      <w:r w:rsidRPr="00492BE3">
        <w:rPr>
          <w:rFonts w:ascii="Calibri" w:eastAsia="Calibri" w:hAnsi="Calibri" w:cs="Arial"/>
          <w:sz w:val="22"/>
          <w:szCs w:val="22"/>
          <w:lang w:eastAsia="en-US"/>
        </w:rPr>
        <w:t xml:space="preserve">, prodotto informatico, </w:t>
      </w:r>
      <w:r w:rsidRPr="00492BE3">
        <w:rPr>
          <w:rFonts w:ascii="Calibri" w:eastAsia="Calibri" w:hAnsi="Calibri" w:cs="Arial"/>
          <w:i/>
          <w:iCs/>
          <w:sz w:val="22"/>
          <w:szCs w:val="22"/>
          <w:lang w:eastAsia="en-US"/>
        </w:rPr>
        <w:t>software</w:t>
      </w:r>
      <w:r w:rsidRPr="00492BE3">
        <w:rPr>
          <w:rFonts w:ascii="Calibri" w:eastAsia="Calibri" w:hAnsi="Calibri" w:cs="Arial"/>
          <w:sz w:val="22"/>
          <w:szCs w:val="22"/>
          <w:lang w:eastAsia="en-US"/>
        </w:rPr>
        <w:t xml:space="preserve">, specifica, documentazione, </w:t>
      </w:r>
      <w:r w:rsidRPr="00492BE3">
        <w:rPr>
          <w:rFonts w:ascii="Calibri" w:eastAsia="Calibri" w:hAnsi="Calibri" w:cs="Arial"/>
          <w:i/>
          <w:iCs/>
          <w:sz w:val="22"/>
          <w:szCs w:val="22"/>
          <w:lang w:eastAsia="en-US"/>
        </w:rPr>
        <w:t>abstract</w:t>
      </w:r>
      <w:r w:rsidRPr="00492BE3">
        <w:rPr>
          <w:rFonts w:ascii="Calibri" w:eastAsia="Calibri" w:hAnsi="Calibri" w:cs="Arial"/>
          <w:sz w:val="22"/>
          <w:szCs w:val="22"/>
          <w:lang w:eastAsia="en-US"/>
        </w:rPr>
        <w:t xml:space="preserve"> e sommario e ogni altro prodotto e materiale sviluppato specificamente per la Committente e fornito dall’Appaltatore (individualmente dal Fornitore o congiuntamente dall’Appaltatore e dal Committente o dall’Appaltatore e terze parti) nel corso dell'esecuzione delle prestazioni oggetto del Contratto, come individuate in dettaglio nelle presenti Condizioni, in Contratto e nei relativi allegati. </w:t>
      </w:r>
    </w:p>
    <w:p w14:paraId="21846193"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2. Dal momento dell'accettazione di un </w:t>
      </w:r>
      <w:r w:rsidRPr="00492BE3">
        <w:rPr>
          <w:rFonts w:ascii="Calibri" w:eastAsia="Calibri" w:hAnsi="Calibri" w:cs="Arial"/>
          <w:i/>
          <w:iCs/>
          <w:sz w:val="22"/>
          <w:szCs w:val="22"/>
          <w:lang w:eastAsia="en-US"/>
        </w:rPr>
        <w:t xml:space="preserve">Deliverable </w:t>
      </w:r>
      <w:r w:rsidRPr="00492BE3">
        <w:rPr>
          <w:rFonts w:ascii="Calibri" w:eastAsia="Calibri" w:hAnsi="Calibri" w:cs="Arial"/>
          <w:sz w:val="22"/>
          <w:szCs w:val="22"/>
          <w:lang w:eastAsia="en-US"/>
        </w:rPr>
        <w:t xml:space="preserve">da parte della Committente, quest’ultima ne diviene proprietaria esclusiva ed esclusiva titolare dei relativi diritti di utilizzazione economica, nonché della </w:t>
      </w:r>
      <w:r w:rsidRPr="00492BE3">
        <w:rPr>
          <w:rFonts w:ascii="Calibri" w:eastAsia="Calibri" w:hAnsi="Calibri" w:cs="Arial"/>
          <w:sz w:val="22"/>
          <w:szCs w:val="22"/>
          <w:lang w:eastAsia="en-US"/>
        </w:rPr>
        <w:lastRenderedPageBreak/>
        <w:t xml:space="preserve">documentazione a supporto del progetto. Qualora il </w:t>
      </w:r>
      <w:r w:rsidRPr="00492BE3">
        <w:rPr>
          <w:rFonts w:ascii="Calibri" w:eastAsia="Calibri" w:hAnsi="Calibri" w:cs="Arial"/>
          <w:i/>
          <w:iCs/>
          <w:sz w:val="22"/>
          <w:szCs w:val="22"/>
          <w:lang w:eastAsia="en-US"/>
        </w:rPr>
        <w:t>Deliverable</w:t>
      </w:r>
      <w:r w:rsidRPr="00492BE3">
        <w:rPr>
          <w:rFonts w:ascii="Calibri" w:eastAsia="Calibri" w:hAnsi="Calibri" w:cs="Arial"/>
          <w:sz w:val="22"/>
          <w:szCs w:val="22"/>
          <w:lang w:eastAsia="en-US"/>
        </w:rPr>
        <w:t xml:space="preserve"> presupponga opere di proprietà di terzi, resta inteso che alla Committente e alle società controllate e/o collegate deve essere trasferita e/o data idonea evidenza di tutta la documentazione relativa ai diritti e alle facoltà concesse all'Appaltatore da tale terzo proprietario e garantita in ogni caso a tempo indeterminato la licenza delle opere di proprietà di terzi. L’Appaltatore si obbliga a tenere indenne la Committente e le società controllate da ogni conseguenza pregiudizievole derivante da qualsiasi azione legale intentata o minacciata da terzi qualora tale azione fosse basata sulla rivendicazione che quanto realizzato o venduto (i) viola un valido diritto d’autore, (ii) viola un brevetto o (iii) costituisce appropriazione indebita di un segreto commerciale o industriale. In tal caso l’Appaltatore rimborserà alla Committente qualsiasi danno o spesa, compresi onorari e spese legali, che quest'ultima possa aver sopportato in conseguenza delle disposizioni impartite dal giudice o arbitro competente o in forza di transazioni relative alle </w:t>
      </w:r>
      <w:proofErr w:type="gramStart"/>
      <w:r w:rsidRPr="00492BE3">
        <w:rPr>
          <w:rFonts w:ascii="Calibri" w:eastAsia="Calibri" w:hAnsi="Calibri" w:cs="Arial"/>
          <w:sz w:val="22"/>
          <w:szCs w:val="22"/>
          <w:lang w:eastAsia="en-US"/>
        </w:rPr>
        <w:t>predette</w:t>
      </w:r>
      <w:proofErr w:type="gramEnd"/>
      <w:r w:rsidRPr="00492BE3">
        <w:rPr>
          <w:rFonts w:ascii="Calibri" w:eastAsia="Calibri" w:hAnsi="Calibri" w:cs="Arial"/>
          <w:sz w:val="22"/>
          <w:szCs w:val="22"/>
          <w:lang w:eastAsia="en-US"/>
        </w:rPr>
        <w:t xml:space="preserve"> rivendicazioni. L’Appaltatore è libero di usare nell'ambito della propria ordinaria e ulteriore attività di impresa, anche svolta in favore di terzi, la propria generale competenza, conoscenza ed esperienza, nonché ogni idea, concetto, </w:t>
      </w:r>
      <w:r w:rsidRPr="00492BE3">
        <w:rPr>
          <w:rFonts w:ascii="Calibri" w:eastAsia="Calibri" w:hAnsi="Calibri" w:cs="Arial"/>
          <w:i/>
          <w:iCs/>
          <w:sz w:val="22"/>
          <w:szCs w:val="22"/>
          <w:lang w:eastAsia="en-US"/>
        </w:rPr>
        <w:t>know-how</w:t>
      </w:r>
      <w:r w:rsidRPr="00492BE3">
        <w:rPr>
          <w:rFonts w:ascii="Calibri" w:eastAsia="Calibri" w:hAnsi="Calibri" w:cs="Arial"/>
          <w:sz w:val="22"/>
          <w:szCs w:val="22"/>
          <w:lang w:eastAsia="en-US"/>
        </w:rPr>
        <w:t xml:space="preserve"> e tecnica che siano stati utilizzati o sviluppati nel corso dello svolgimento attività oggetto del Contratto, anche ove inclusi nei </w:t>
      </w:r>
      <w:r w:rsidRPr="00492BE3">
        <w:rPr>
          <w:rFonts w:ascii="Calibri" w:eastAsia="Calibri" w:hAnsi="Calibri" w:cs="Arial"/>
          <w:i/>
          <w:iCs/>
          <w:sz w:val="22"/>
          <w:szCs w:val="22"/>
          <w:lang w:eastAsia="en-US"/>
        </w:rPr>
        <w:t>Deliverable</w:t>
      </w:r>
      <w:r w:rsidRPr="00492BE3">
        <w:rPr>
          <w:rFonts w:ascii="Calibri" w:eastAsia="Calibri" w:hAnsi="Calibri" w:cs="Arial"/>
          <w:sz w:val="22"/>
          <w:szCs w:val="22"/>
          <w:lang w:eastAsia="en-US"/>
        </w:rPr>
        <w:t>.</w:t>
      </w:r>
    </w:p>
    <w:p w14:paraId="6EA00BBB" w14:textId="38CCE543"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3. Ogni brevetto, </w:t>
      </w:r>
      <w:proofErr w:type="gramStart"/>
      <w:r w:rsidRPr="00492BE3">
        <w:rPr>
          <w:rFonts w:ascii="Calibri" w:eastAsia="Calibri" w:hAnsi="Calibri" w:cs="Arial"/>
          <w:i/>
          <w:iCs/>
          <w:sz w:val="22"/>
          <w:szCs w:val="22"/>
          <w:lang w:eastAsia="en-US"/>
        </w:rPr>
        <w:t>copyright</w:t>
      </w:r>
      <w:proofErr w:type="gramEnd"/>
      <w:r w:rsidRPr="00492BE3">
        <w:rPr>
          <w:rFonts w:ascii="Calibri" w:eastAsia="Calibri" w:hAnsi="Calibri" w:cs="Arial"/>
          <w:sz w:val="22"/>
          <w:szCs w:val="22"/>
          <w:lang w:eastAsia="en-US"/>
        </w:rPr>
        <w:t xml:space="preserve">, o altro diritto di proprietà dell’Appaltatore, o di cui l’Appaltatore sia licenziatario, concernente </w:t>
      </w:r>
      <w:r w:rsidRPr="00492BE3">
        <w:rPr>
          <w:rFonts w:ascii="Calibri" w:eastAsia="Calibri" w:hAnsi="Calibri" w:cs="Arial"/>
          <w:i/>
          <w:iCs/>
          <w:sz w:val="22"/>
          <w:szCs w:val="22"/>
          <w:lang w:eastAsia="en-US"/>
        </w:rPr>
        <w:t>software</w:t>
      </w:r>
      <w:r w:rsidRPr="00492BE3">
        <w:rPr>
          <w:rFonts w:ascii="Calibri" w:eastAsia="Calibri" w:hAnsi="Calibri" w:cs="Arial"/>
          <w:sz w:val="22"/>
          <w:szCs w:val="22"/>
          <w:lang w:eastAsia="en-US"/>
        </w:rPr>
        <w:t>, o altro strumento utilizzato in relazione al</w:t>
      </w:r>
      <w:r w:rsidR="00305315" w:rsidRPr="00305315">
        <w:rPr>
          <w:rFonts w:ascii="Calibri" w:eastAsia="Calibri" w:hAnsi="Calibri" w:cs="Arial"/>
          <w:sz w:val="22"/>
          <w:szCs w:val="22"/>
          <w:lang w:eastAsia="en-US"/>
        </w:rPr>
        <w:t>le prestazioni oggetto dell’Appalto</w:t>
      </w:r>
      <w:r w:rsidRPr="00492BE3">
        <w:rPr>
          <w:rFonts w:ascii="Calibri" w:eastAsia="Calibri" w:hAnsi="Calibri" w:cs="Arial"/>
          <w:sz w:val="22"/>
          <w:szCs w:val="22"/>
          <w:lang w:eastAsia="en-US"/>
        </w:rPr>
        <w:t xml:space="preserve">, (tecnologia, </w:t>
      </w:r>
      <w:r w:rsidRPr="00492BE3">
        <w:rPr>
          <w:rFonts w:ascii="Calibri" w:eastAsia="Calibri" w:hAnsi="Calibri" w:cs="Arial"/>
          <w:i/>
          <w:iCs/>
          <w:sz w:val="22"/>
          <w:szCs w:val="22"/>
          <w:lang w:eastAsia="en-US"/>
        </w:rPr>
        <w:t>skill</w:t>
      </w:r>
      <w:r w:rsidRPr="00492BE3">
        <w:rPr>
          <w:rFonts w:ascii="Calibri" w:eastAsia="Calibri" w:hAnsi="Calibri" w:cs="Arial"/>
          <w:sz w:val="22"/>
          <w:szCs w:val="22"/>
          <w:lang w:eastAsia="en-US"/>
        </w:rPr>
        <w:t xml:space="preserve">, </w:t>
      </w:r>
      <w:r w:rsidRPr="00492BE3">
        <w:rPr>
          <w:rFonts w:ascii="Calibri" w:eastAsia="Calibri" w:hAnsi="Calibri" w:cs="Arial"/>
          <w:i/>
          <w:iCs/>
          <w:sz w:val="22"/>
          <w:szCs w:val="22"/>
          <w:lang w:eastAsia="en-US"/>
        </w:rPr>
        <w:t>know-how</w:t>
      </w:r>
      <w:r w:rsidRPr="00492BE3">
        <w:rPr>
          <w:rFonts w:ascii="Calibri" w:eastAsia="Calibri" w:hAnsi="Calibri" w:cs="Arial"/>
          <w:sz w:val="22"/>
          <w:szCs w:val="22"/>
          <w:lang w:eastAsia="en-US"/>
        </w:rPr>
        <w:t xml:space="preserve"> e informazioni relative all'uso efficiente dello stesso), è e continuerà ad essere di proprietà dell’Appaltatore, o in uso esclusivo dello stesso. La Committente si impegna, pertanto, a rispettare detti diritti e a non divulgare informazioni inerenti </w:t>
      </w:r>
      <w:proofErr w:type="gramStart"/>
      <w:r w:rsidRPr="00492BE3">
        <w:rPr>
          <w:rFonts w:ascii="Calibri" w:eastAsia="Calibri" w:hAnsi="Calibri" w:cs="Arial"/>
          <w:sz w:val="22"/>
          <w:szCs w:val="22"/>
          <w:lang w:eastAsia="en-US"/>
        </w:rPr>
        <w:t>il</w:t>
      </w:r>
      <w:proofErr w:type="gramEnd"/>
      <w:r w:rsidRPr="00492BE3">
        <w:rPr>
          <w:rFonts w:ascii="Calibri" w:eastAsia="Calibri" w:hAnsi="Calibri" w:cs="Arial"/>
          <w:sz w:val="22"/>
          <w:szCs w:val="22"/>
          <w:lang w:eastAsia="en-US"/>
        </w:rPr>
        <w:t xml:space="preserve"> loro contenuto. Ogni brevetto, </w:t>
      </w:r>
      <w:proofErr w:type="gramStart"/>
      <w:r w:rsidRPr="00492BE3">
        <w:rPr>
          <w:rFonts w:ascii="Calibri" w:eastAsia="Calibri" w:hAnsi="Calibri" w:cs="Arial"/>
          <w:i/>
          <w:iCs/>
          <w:sz w:val="22"/>
          <w:szCs w:val="22"/>
          <w:lang w:eastAsia="en-US"/>
        </w:rPr>
        <w:t>copyright</w:t>
      </w:r>
      <w:proofErr w:type="gramEnd"/>
      <w:r w:rsidRPr="00492BE3">
        <w:rPr>
          <w:rFonts w:ascii="Calibri" w:eastAsia="Calibri" w:hAnsi="Calibri" w:cs="Arial"/>
          <w:sz w:val="22"/>
          <w:szCs w:val="22"/>
          <w:lang w:eastAsia="en-US"/>
        </w:rPr>
        <w:t xml:space="preserve">, o altro diritto di proprietà della Committente, o di cui la stessa sia licenziataria (concernenti, o tecnologia, </w:t>
      </w:r>
      <w:r w:rsidRPr="00492BE3">
        <w:rPr>
          <w:rFonts w:ascii="Calibri" w:eastAsia="Calibri" w:hAnsi="Calibri" w:cs="Arial"/>
          <w:i/>
          <w:iCs/>
          <w:sz w:val="22"/>
          <w:szCs w:val="22"/>
          <w:lang w:eastAsia="en-US"/>
        </w:rPr>
        <w:t>skill</w:t>
      </w:r>
      <w:r w:rsidRPr="00492BE3">
        <w:rPr>
          <w:rFonts w:ascii="Calibri" w:eastAsia="Calibri" w:hAnsi="Calibri" w:cs="Arial"/>
          <w:sz w:val="22"/>
          <w:szCs w:val="22"/>
          <w:lang w:eastAsia="en-US"/>
        </w:rPr>
        <w:t xml:space="preserve">, </w:t>
      </w:r>
      <w:r w:rsidRPr="00492BE3">
        <w:rPr>
          <w:rFonts w:ascii="Calibri" w:eastAsia="Calibri" w:hAnsi="Calibri" w:cs="Arial"/>
          <w:i/>
          <w:iCs/>
          <w:sz w:val="22"/>
          <w:szCs w:val="22"/>
          <w:lang w:eastAsia="en-US"/>
        </w:rPr>
        <w:t>know-how</w:t>
      </w:r>
      <w:r w:rsidRPr="00492BE3">
        <w:rPr>
          <w:rFonts w:ascii="Calibri" w:eastAsia="Calibri" w:hAnsi="Calibri" w:cs="Arial"/>
          <w:sz w:val="22"/>
          <w:szCs w:val="22"/>
          <w:lang w:eastAsia="en-US"/>
        </w:rPr>
        <w:t xml:space="preserve"> e informazioni riguardanti l’uso efficiente degli stessi), è e continuerà ad essere di proprietà della Committente, o in uso esclusivo della stessa; l’Appaltatore si impegna, pertanto, a rispettare detti diritti e a non divulgare informazioni inerenti al loro contenuto.</w:t>
      </w:r>
    </w:p>
    <w:p w14:paraId="0CEF0224" w14:textId="321243DD" w:rsidR="00492BE3" w:rsidRPr="00201C4B" w:rsidRDefault="00201C4B" w:rsidP="00201C4B">
      <w:pPr>
        <w:pStyle w:val="Titolo1"/>
        <w:numPr>
          <w:ilvl w:val="0"/>
          <w:numId w:val="0"/>
        </w:numPr>
        <w:rPr>
          <w:rFonts w:eastAsia="Calibri"/>
        </w:rPr>
      </w:pPr>
      <w:bookmarkStart w:id="49" w:name="_Toc127992706"/>
      <w:r w:rsidRPr="00201C4B">
        <w:rPr>
          <w:rFonts w:eastAsia="Calibri"/>
        </w:rPr>
        <w:t xml:space="preserve">18. </w:t>
      </w:r>
      <w:r w:rsidR="00492BE3" w:rsidRPr="00201C4B">
        <w:rPr>
          <w:rFonts w:eastAsia="Calibri"/>
        </w:rPr>
        <w:t>Responsabilità dell'Appaltatore</w:t>
      </w:r>
      <w:bookmarkEnd w:id="49"/>
    </w:p>
    <w:p w14:paraId="4831E6A2"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1. L'Appaltatore è responsabile della corretta esecuzione delle prestazioni contrattuali nel rispetto delle previsioni normative vigenti. </w:t>
      </w:r>
    </w:p>
    <w:p w14:paraId="3D69C099" w14:textId="1706D06A"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2. L’Appaltatore è altresì responsabile, fino alla concorrenza dell’importo del contratto, dei danni diretti che dall'esercizio della propria attività, o comunque dall'esecuzione del Contratto, po</w:t>
      </w:r>
      <w:r w:rsidR="00463609">
        <w:rPr>
          <w:rFonts w:ascii="Calibri" w:eastAsia="Calibri" w:hAnsi="Calibri" w:cs="Arial"/>
          <w:sz w:val="22"/>
          <w:szCs w:val="22"/>
          <w:lang w:eastAsia="en-US"/>
        </w:rPr>
        <w:t>ssano</w:t>
      </w:r>
      <w:r w:rsidRPr="00492BE3">
        <w:rPr>
          <w:rFonts w:ascii="Calibri" w:eastAsia="Calibri" w:hAnsi="Calibri" w:cs="Arial"/>
          <w:sz w:val="22"/>
          <w:szCs w:val="22"/>
          <w:lang w:eastAsia="en-US"/>
        </w:rPr>
        <w:t xml:space="preserve"> derivare alla Committente e/o a qualunque terzo e si impegna a manlevare la Committente da ogni eventuale futura richiesta di risarcimento che po</w:t>
      </w:r>
      <w:r w:rsidR="00463609">
        <w:rPr>
          <w:rFonts w:ascii="Calibri" w:eastAsia="Calibri" w:hAnsi="Calibri" w:cs="Arial"/>
          <w:sz w:val="22"/>
          <w:szCs w:val="22"/>
          <w:lang w:eastAsia="en-US"/>
        </w:rPr>
        <w:t>ssa</w:t>
      </w:r>
      <w:r w:rsidRPr="00492BE3">
        <w:rPr>
          <w:rFonts w:ascii="Calibri" w:eastAsia="Calibri" w:hAnsi="Calibri" w:cs="Arial"/>
          <w:sz w:val="22"/>
          <w:szCs w:val="22"/>
          <w:lang w:eastAsia="en-US"/>
        </w:rPr>
        <w:t xml:space="preserve"> essere avanzata da parte di terzi in dipendenza del Contratto.</w:t>
      </w:r>
    </w:p>
    <w:p w14:paraId="1D0E8F11"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lastRenderedPageBreak/>
        <w:t>3. La Committente si riserva di prevedere in Contratto: l’estensione della responsabilità ai danni diretti fino alla concorrenza di un maggior importo rispetto a quello contrattuale o, in alternativa, l’estensione della responsabilità a tutti i danni diretti senza limite di importo o, infine, l’estensione della responsabilità anche ai danni indiretti, eventualmente fino alla concorrenza di un importo da definire.</w:t>
      </w:r>
    </w:p>
    <w:p w14:paraId="52933EB7" w14:textId="77D26F12" w:rsidR="00492BE3" w:rsidRPr="00201C4B" w:rsidRDefault="00201C4B" w:rsidP="00201C4B">
      <w:pPr>
        <w:pStyle w:val="Titolo1"/>
        <w:numPr>
          <w:ilvl w:val="0"/>
          <w:numId w:val="0"/>
        </w:numPr>
        <w:rPr>
          <w:rFonts w:eastAsia="Calibri"/>
        </w:rPr>
      </w:pPr>
      <w:bookmarkStart w:id="50" w:name="_Toc127992707"/>
      <w:r>
        <w:rPr>
          <w:rFonts w:eastAsia="Calibri"/>
        </w:rPr>
        <w:t xml:space="preserve">19. </w:t>
      </w:r>
      <w:r w:rsidR="00492BE3" w:rsidRPr="00201C4B">
        <w:rPr>
          <w:rFonts w:eastAsia="Calibri"/>
        </w:rPr>
        <w:t xml:space="preserve">Rappresentante </w:t>
      </w:r>
      <w:r w:rsidR="00F46EFA" w:rsidRPr="00201C4B">
        <w:rPr>
          <w:rFonts w:eastAsia="Calibri"/>
        </w:rPr>
        <w:t>dell’</w:t>
      </w:r>
      <w:r w:rsidR="00492BE3" w:rsidRPr="00201C4B">
        <w:rPr>
          <w:rFonts w:eastAsia="Calibri"/>
        </w:rPr>
        <w:t>Appaltatore</w:t>
      </w:r>
      <w:bookmarkEnd w:id="50"/>
    </w:p>
    <w:p w14:paraId="75D9CD84" w14:textId="78A5DA6A"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1. L'Appaltatore viene rappresentato ad ogni effetto nei suoi rapporti con la Committente da un suo incaricato individuato in Contratto, il quale, previa approvazione, anche a seguito degli eventuali accertamenti prescritti dalla vigente normativa in tema di lotta alla delinquenza mafiosa, viene investito di ogni potere per impegnare l'Appaltatore. A detto rappresentante fanno capo, per quanto di propria competenza, anche le responsabilità proprie dell’Appaltatore e, in particolare, il rispetto della programmazione delle </w:t>
      </w:r>
      <w:r w:rsidR="00E95B6E">
        <w:rPr>
          <w:rFonts w:ascii="Calibri" w:eastAsia="Calibri" w:hAnsi="Calibri" w:cs="Arial"/>
          <w:sz w:val="22"/>
          <w:szCs w:val="22"/>
          <w:lang w:eastAsia="en-US"/>
        </w:rPr>
        <w:t>prestazioni contrattuali</w:t>
      </w:r>
      <w:r w:rsidRPr="00492BE3">
        <w:rPr>
          <w:rFonts w:ascii="Calibri" w:eastAsia="Calibri" w:hAnsi="Calibri" w:cs="Arial"/>
          <w:sz w:val="22"/>
          <w:szCs w:val="22"/>
          <w:lang w:eastAsia="en-US"/>
        </w:rPr>
        <w:t>, la loro esecuzione, verifica e contabilità.</w:t>
      </w:r>
    </w:p>
    <w:p w14:paraId="3FAE3564"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2. Il Rappresentante, con adeguata conoscenza della lingua italiana, è responsabile dell'organizzazione delle prestazioni contrattuali e rappresenta l'Appaltatore nei confronti della Committente per tutti gli aspetti e i problemi di carattere contrattuale e gestionale.</w:t>
      </w:r>
    </w:p>
    <w:p w14:paraId="194321A9" w14:textId="77777777" w:rsidR="00492BE3" w:rsidRPr="00492BE3" w:rsidRDefault="00492BE3" w:rsidP="00492BE3">
      <w:pPr>
        <w:spacing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3. Il Rappresentante è in particolare responsabile:</w:t>
      </w:r>
    </w:p>
    <w:p w14:paraId="05D942E8" w14:textId="0736CC7B"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dell’organizzazione del</w:t>
      </w:r>
      <w:r>
        <w:rPr>
          <w:rFonts w:ascii="Calibri" w:eastAsia="Calibri" w:hAnsi="Calibri" w:cs="Arial"/>
          <w:sz w:val="22"/>
          <w:szCs w:val="22"/>
          <w:lang w:eastAsia="en-US"/>
        </w:rPr>
        <w:t>l’Appalto</w:t>
      </w:r>
    </w:p>
    <w:p w14:paraId="7AE8664A" w14:textId="109F5295"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della qualità del</w:t>
      </w:r>
      <w:r>
        <w:rPr>
          <w:rFonts w:ascii="Calibri" w:eastAsia="Calibri" w:hAnsi="Calibri" w:cs="Arial"/>
          <w:sz w:val="22"/>
          <w:szCs w:val="22"/>
          <w:lang w:eastAsia="en-US"/>
        </w:rPr>
        <w:t>le prestazioni contrattuali</w:t>
      </w:r>
    </w:p>
    <w:p w14:paraId="40A924F0" w14:textId="79D9487C"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della programmazione e gestione del</w:t>
      </w:r>
      <w:r>
        <w:rPr>
          <w:rFonts w:ascii="Calibri" w:eastAsia="Calibri" w:hAnsi="Calibri" w:cs="Arial"/>
          <w:sz w:val="22"/>
          <w:szCs w:val="22"/>
          <w:lang w:eastAsia="en-US"/>
        </w:rPr>
        <w:t xml:space="preserve"> Personale</w:t>
      </w:r>
      <w:r w:rsidRPr="00B505C1">
        <w:rPr>
          <w:rFonts w:ascii="Calibri" w:eastAsia="Calibri" w:hAnsi="Calibri" w:cs="Arial"/>
          <w:sz w:val="22"/>
          <w:szCs w:val="22"/>
          <w:lang w:eastAsia="en-US"/>
        </w:rPr>
        <w:t xml:space="preserve"> destinat</w:t>
      </w:r>
      <w:r>
        <w:rPr>
          <w:rFonts w:ascii="Calibri" w:eastAsia="Calibri" w:hAnsi="Calibri" w:cs="Arial"/>
          <w:sz w:val="22"/>
          <w:szCs w:val="22"/>
          <w:lang w:eastAsia="en-US"/>
        </w:rPr>
        <w:t>o</w:t>
      </w:r>
      <w:r w:rsidRPr="00B505C1">
        <w:rPr>
          <w:rFonts w:ascii="Calibri" w:eastAsia="Calibri" w:hAnsi="Calibri" w:cs="Arial"/>
          <w:sz w:val="22"/>
          <w:szCs w:val="22"/>
          <w:lang w:eastAsia="en-US"/>
        </w:rPr>
        <w:t xml:space="preserve"> all’esecuzione del</w:t>
      </w:r>
      <w:r>
        <w:rPr>
          <w:rFonts w:ascii="Calibri" w:eastAsia="Calibri" w:hAnsi="Calibri" w:cs="Arial"/>
          <w:sz w:val="22"/>
          <w:szCs w:val="22"/>
          <w:lang w:eastAsia="en-US"/>
        </w:rPr>
        <w:t>l’Appalto</w:t>
      </w:r>
    </w:p>
    <w:p w14:paraId="33FACF00" w14:textId="16CFC373"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dell'adozione di tutte le misure necessarie all'esecuzione a perfetta regola d'arte del</w:t>
      </w:r>
      <w:r>
        <w:rPr>
          <w:rFonts w:ascii="Calibri" w:eastAsia="Calibri" w:hAnsi="Calibri" w:cs="Arial"/>
          <w:sz w:val="22"/>
          <w:szCs w:val="22"/>
          <w:lang w:eastAsia="en-US"/>
        </w:rPr>
        <w:t>l’Appalto</w:t>
      </w:r>
      <w:r w:rsidRPr="00B505C1">
        <w:rPr>
          <w:rFonts w:ascii="Calibri" w:eastAsia="Calibri" w:hAnsi="Calibri" w:cs="Arial"/>
          <w:sz w:val="22"/>
          <w:szCs w:val="22"/>
          <w:lang w:eastAsia="en-US"/>
        </w:rPr>
        <w:t xml:space="preserve"> e, </w:t>
      </w:r>
      <w:r w:rsidRPr="00E95B6E">
        <w:rPr>
          <w:rFonts w:ascii="Calibri" w:eastAsia="Calibri" w:hAnsi="Calibri" w:cs="Arial"/>
          <w:i/>
          <w:iCs/>
          <w:sz w:val="22"/>
          <w:szCs w:val="22"/>
          <w:lang w:eastAsia="en-US"/>
        </w:rPr>
        <w:t>in primis</w:t>
      </w:r>
      <w:r w:rsidRPr="00B505C1">
        <w:rPr>
          <w:rFonts w:ascii="Calibri" w:eastAsia="Calibri" w:hAnsi="Calibri" w:cs="Arial"/>
          <w:sz w:val="22"/>
          <w:szCs w:val="22"/>
          <w:lang w:eastAsia="en-US"/>
        </w:rPr>
        <w:t>, dell'osservanza degli standard qualitativi prescritti</w:t>
      </w:r>
    </w:p>
    <w:p w14:paraId="37E3F53D" w14:textId="1AE61058"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dell'efficienza dell'approvvigionamento dei materiali e delle attrezzature necessarie all’esecuzione del</w:t>
      </w:r>
      <w:r>
        <w:rPr>
          <w:rFonts w:ascii="Calibri" w:eastAsia="Calibri" w:hAnsi="Calibri" w:cs="Arial"/>
          <w:sz w:val="22"/>
          <w:szCs w:val="22"/>
          <w:lang w:eastAsia="en-US"/>
        </w:rPr>
        <w:t>l’Appalto</w:t>
      </w:r>
    </w:p>
    <w:p w14:paraId="3F43EE84" w14:textId="234DF1EE" w:rsidR="00E95B6E" w:rsidRPr="00B505C1" w:rsidRDefault="00E95B6E">
      <w:pPr>
        <w:numPr>
          <w:ilvl w:val="0"/>
          <w:numId w:val="10"/>
        </w:numPr>
        <w:spacing w:line="259" w:lineRule="auto"/>
        <w:ind w:left="426" w:hanging="284"/>
        <w:jc w:val="both"/>
        <w:rPr>
          <w:rFonts w:ascii="Calibri" w:eastAsia="Calibri" w:hAnsi="Calibri" w:cs="Arial"/>
          <w:sz w:val="22"/>
          <w:szCs w:val="22"/>
          <w:lang w:eastAsia="en-US"/>
        </w:rPr>
      </w:pPr>
      <w:r w:rsidRPr="00B505C1">
        <w:rPr>
          <w:rFonts w:ascii="Calibri" w:eastAsia="Calibri" w:hAnsi="Calibri" w:cs="Arial"/>
          <w:sz w:val="22"/>
          <w:szCs w:val="22"/>
          <w:lang w:eastAsia="en-US"/>
        </w:rPr>
        <w:t>della supervisione del</w:t>
      </w:r>
      <w:r>
        <w:rPr>
          <w:rFonts w:ascii="Calibri" w:eastAsia="Calibri" w:hAnsi="Calibri" w:cs="Arial"/>
          <w:sz w:val="22"/>
          <w:szCs w:val="22"/>
          <w:lang w:eastAsia="en-US"/>
        </w:rPr>
        <w:t>l’Appalto</w:t>
      </w:r>
      <w:r w:rsidRPr="00B505C1">
        <w:rPr>
          <w:rFonts w:ascii="Calibri" w:eastAsia="Calibri" w:hAnsi="Calibri" w:cs="Arial"/>
          <w:sz w:val="22"/>
          <w:szCs w:val="22"/>
          <w:lang w:eastAsia="en-US"/>
        </w:rPr>
        <w:t xml:space="preserve"> secondo le modalità previste nel Capitolato Tecnico/Specifica Tecnica</w:t>
      </w:r>
      <w:r w:rsidR="00156678">
        <w:rPr>
          <w:rFonts w:ascii="Calibri" w:eastAsia="Calibri" w:hAnsi="Calibri" w:cs="Arial"/>
          <w:sz w:val="22"/>
          <w:szCs w:val="22"/>
          <w:lang w:eastAsia="en-US"/>
        </w:rPr>
        <w:t>.</w:t>
      </w:r>
    </w:p>
    <w:p w14:paraId="2C221120" w14:textId="2A49C41B" w:rsidR="00E95B6E" w:rsidRPr="00E41C2F" w:rsidRDefault="00E95B6E" w:rsidP="00E41C2F">
      <w:pPr>
        <w:spacing w:after="160" w:line="259" w:lineRule="auto"/>
        <w:jc w:val="both"/>
        <w:rPr>
          <w:rFonts w:ascii="Calibri" w:eastAsia="Calibri" w:hAnsi="Calibri" w:cs="Arial"/>
          <w:sz w:val="22"/>
          <w:szCs w:val="22"/>
          <w:lang w:eastAsia="en-US"/>
        </w:rPr>
      </w:pPr>
      <w:r w:rsidRPr="00B505C1">
        <w:rPr>
          <w:rFonts w:asciiTheme="minorHAnsi" w:hAnsiTheme="minorHAnsi" w:cs="Arial"/>
          <w:sz w:val="22"/>
          <w:szCs w:val="22"/>
          <w:lang w:eastAsia="en-US"/>
        </w:rPr>
        <w:t xml:space="preserve">Qualora previsto nel Capitolato Tecnico/Specifica Tecnica il </w:t>
      </w:r>
      <w:r w:rsidR="00FB6AB6">
        <w:rPr>
          <w:rFonts w:asciiTheme="minorHAnsi" w:hAnsiTheme="minorHAnsi" w:cs="Arial"/>
          <w:sz w:val="22"/>
          <w:szCs w:val="22"/>
          <w:lang w:eastAsia="en-US"/>
        </w:rPr>
        <w:t xml:space="preserve">suddetto </w:t>
      </w:r>
      <w:r w:rsidR="00FB6AB6" w:rsidRPr="00E41C2F">
        <w:rPr>
          <w:rFonts w:ascii="Calibri" w:eastAsia="Calibri" w:hAnsi="Calibri" w:cs="Arial"/>
          <w:sz w:val="22"/>
          <w:szCs w:val="22"/>
          <w:lang w:eastAsia="en-US"/>
        </w:rPr>
        <w:t>Rappresentante</w:t>
      </w:r>
      <w:r w:rsidRPr="00E41C2F">
        <w:rPr>
          <w:rFonts w:ascii="Calibri" w:eastAsia="Calibri" w:hAnsi="Calibri" w:cs="Arial"/>
          <w:sz w:val="22"/>
          <w:szCs w:val="22"/>
          <w:lang w:eastAsia="en-US"/>
        </w:rPr>
        <w:t xml:space="preserve"> deve dotarsi di idoneo telefono cellulare per la reperibilità. </w:t>
      </w:r>
    </w:p>
    <w:p w14:paraId="47A292B7" w14:textId="7E0B59B6" w:rsid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4. È facoltà della Committente chiedere la motivata sostituzione del Rappresentante o del Personale, in caso di constatata negligenza o indisciplina. A tali richieste l'Appaltatore dovrà prontamente aderire.</w:t>
      </w:r>
    </w:p>
    <w:p w14:paraId="42E35112" w14:textId="263D190E" w:rsidR="00492BE3" w:rsidRPr="00201C4B" w:rsidRDefault="00EE3772" w:rsidP="00084105">
      <w:pPr>
        <w:pStyle w:val="Titolo1"/>
        <w:numPr>
          <w:ilvl w:val="0"/>
          <w:numId w:val="0"/>
        </w:numPr>
        <w:rPr>
          <w:rFonts w:eastAsia="Calibri"/>
        </w:rPr>
      </w:pPr>
      <w:bookmarkStart w:id="51" w:name="_Toc127992708"/>
      <w:r>
        <w:rPr>
          <w:rFonts w:eastAsia="Calibri"/>
        </w:rPr>
        <w:t xml:space="preserve">20. </w:t>
      </w:r>
      <w:r w:rsidR="00492BE3" w:rsidRPr="00201C4B">
        <w:rPr>
          <w:rFonts w:eastAsia="Calibri"/>
        </w:rPr>
        <w:t>Direttore dell’Esecuzione del Contratto</w:t>
      </w:r>
      <w:bookmarkEnd w:id="51"/>
    </w:p>
    <w:p w14:paraId="2D3BC8E8" w14:textId="065EE158" w:rsidR="00044440" w:rsidRDefault="00044440" w:rsidP="00492BE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402DD4">
        <w:rPr>
          <w:rFonts w:ascii="Calibri" w:eastAsia="Calibri" w:hAnsi="Calibri" w:cs="Arial"/>
          <w:sz w:val="22"/>
          <w:szCs w:val="22"/>
          <w:lang w:eastAsia="en-US"/>
        </w:rPr>
        <w:t xml:space="preserve">Nei </w:t>
      </w:r>
      <w:r w:rsidR="00492BE3" w:rsidRPr="00492BE3">
        <w:rPr>
          <w:rFonts w:ascii="Calibri" w:eastAsia="Calibri" w:hAnsi="Calibri" w:cs="Arial"/>
          <w:sz w:val="22"/>
          <w:szCs w:val="22"/>
          <w:lang w:eastAsia="en-US"/>
        </w:rPr>
        <w:t xml:space="preserve">Contratti </w:t>
      </w:r>
      <w:r w:rsidR="00492BE3" w:rsidRPr="00492BE3">
        <w:rPr>
          <w:rFonts w:ascii="Calibri" w:eastAsia="Calibri" w:hAnsi="Calibri" w:cs="Arial"/>
          <w:i/>
          <w:iCs/>
          <w:sz w:val="22"/>
          <w:szCs w:val="22"/>
          <w:lang w:eastAsia="en-US"/>
        </w:rPr>
        <w:t>no</w:t>
      </w:r>
      <w:r w:rsidR="00DB40C7">
        <w:rPr>
          <w:rFonts w:ascii="Calibri" w:eastAsia="Calibri" w:hAnsi="Calibri" w:cs="Arial"/>
          <w:i/>
          <w:iCs/>
          <w:sz w:val="22"/>
          <w:szCs w:val="22"/>
          <w:lang w:eastAsia="en-US"/>
        </w:rPr>
        <w:t xml:space="preserve">n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00492BE3" w:rsidRPr="00492BE3">
        <w:t xml:space="preserve"> a</w:t>
      </w:r>
      <w:r w:rsidR="00492BE3"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designato dalla Committente</w:t>
      </w:r>
      <w:r w:rsidR="00492BE3" w:rsidRPr="00492BE3">
        <w:rPr>
          <w:rFonts w:ascii="Calibri" w:eastAsia="Calibri" w:hAnsi="Calibri" w:cs="Arial"/>
          <w:sz w:val="22"/>
          <w:szCs w:val="22"/>
          <w:lang w:eastAsia="en-US"/>
        </w:rPr>
        <w:t xml:space="preserve">, o a suo delegato, </w:t>
      </w:r>
      <w:bookmarkStart w:id="52" w:name="_Hlk126673684"/>
      <w:r w:rsidR="00492BE3" w:rsidRPr="00492BE3">
        <w:rPr>
          <w:rFonts w:ascii="Calibri" w:eastAsia="Calibri" w:hAnsi="Calibri" w:cs="Arial"/>
          <w:sz w:val="22"/>
          <w:szCs w:val="22"/>
          <w:lang w:eastAsia="en-US"/>
        </w:rPr>
        <w:t xml:space="preserve">compete ogni più ampio controllo </w:t>
      </w:r>
      <w:r>
        <w:rPr>
          <w:rFonts w:ascii="Calibri" w:eastAsia="Calibri" w:hAnsi="Calibri" w:cs="Arial"/>
          <w:sz w:val="22"/>
          <w:szCs w:val="22"/>
          <w:lang w:eastAsia="en-US"/>
        </w:rPr>
        <w:t>circa la</w:t>
      </w:r>
      <w:r w:rsidR="00492BE3"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xml:space="preserve">, mediante la verifica di </w:t>
      </w:r>
      <w:r w:rsidRPr="00044440">
        <w:rPr>
          <w:rFonts w:ascii="Calibri" w:eastAsia="Calibri" w:hAnsi="Calibri" w:cs="Arial"/>
          <w:sz w:val="22"/>
          <w:szCs w:val="22"/>
          <w:lang w:eastAsia="en-US"/>
        </w:rPr>
        <w:lastRenderedPageBreak/>
        <w:t>conformità delle prestazioni rese, in relazione agli obiettivi, alle caratteristiche tecniche, economiche e qualitative contrattualmente definite.</w:t>
      </w:r>
    </w:p>
    <w:p w14:paraId="6BA3F6D2" w14:textId="2FB21DC4" w:rsidR="00044440" w:rsidRDefault="00044440" w:rsidP="00492BE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00492BE3" w:rsidRPr="00492BE3">
        <w:rPr>
          <w:rFonts w:ascii="Calibri" w:eastAsia="Calibri" w:hAnsi="Calibri" w:cs="Arial"/>
          <w:sz w:val="22"/>
          <w:szCs w:val="22"/>
          <w:lang w:eastAsia="en-US"/>
        </w:rPr>
        <w:t xml:space="preserve"> </w:t>
      </w:r>
      <w:r w:rsidR="00465C10">
        <w:rPr>
          <w:rFonts w:ascii="Calibri" w:eastAsia="Calibri" w:hAnsi="Calibri" w:cs="Arial"/>
          <w:sz w:val="22"/>
          <w:szCs w:val="22"/>
          <w:lang w:eastAsia="en-US"/>
        </w:rPr>
        <w:t xml:space="preserve">Allo stesso competono </w:t>
      </w:r>
      <w:r w:rsidR="00492BE3"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25A9EA2B" w14:textId="3FB0FADB" w:rsidR="00492BE3" w:rsidRPr="00492BE3" w:rsidRDefault="00465C10" w:rsidP="00492BE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00492BE3" w:rsidRPr="00492BE3">
        <w:rPr>
          <w:rFonts w:ascii="Calibri" w:eastAsia="Calibri" w:hAnsi="Calibri" w:cs="Arial"/>
          <w:sz w:val="22"/>
          <w:szCs w:val="22"/>
          <w:lang w:eastAsia="en-US"/>
        </w:rPr>
        <w:t xml:space="preserve">A titolo meramente esemplificativo, e non esaustivo, suoi compiti sono: curare per conto della Committente i rapporti con l’Appaltatore, approvare ogni piano d’azione, documento, </w:t>
      </w:r>
      <w:r w:rsidR="00492BE3" w:rsidRPr="00492BE3">
        <w:rPr>
          <w:rFonts w:ascii="Calibri" w:eastAsia="Calibri" w:hAnsi="Calibri" w:cs="Arial"/>
          <w:i/>
          <w:iCs/>
          <w:sz w:val="22"/>
          <w:szCs w:val="22"/>
          <w:lang w:eastAsia="en-US"/>
        </w:rPr>
        <w:t>report</w:t>
      </w:r>
      <w:r w:rsidR="00492BE3" w:rsidRPr="00492BE3">
        <w:rPr>
          <w:rFonts w:ascii="Calibri" w:eastAsia="Calibri" w:hAnsi="Calibri" w:cs="Arial"/>
          <w:sz w:val="22"/>
          <w:szCs w:val="22"/>
          <w:lang w:eastAsia="en-US"/>
        </w:rPr>
        <w:t>, consuntivo, verificare la corretta esecuzione delle prestazioni contrattuali</w:t>
      </w:r>
      <w:r w:rsidR="00044440">
        <w:rPr>
          <w:rFonts w:ascii="Calibri" w:eastAsia="Calibri" w:hAnsi="Calibri" w:cs="Arial"/>
          <w:sz w:val="22"/>
          <w:szCs w:val="22"/>
          <w:lang w:eastAsia="en-US"/>
        </w:rPr>
        <w:t xml:space="preserve"> e la loro conformità</w:t>
      </w:r>
      <w:r w:rsidR="00492BE3" w:rsidRPr="00492BE3">
        <w:rPr>
          <w:rFonts w:ascii="Calibri" w:eastAsia="Calibri" w:hAnsi="Calibri" w:cs="Arial"/>
          <w:sz w:val="22"/>
          <w:szCs w:val="22"/>
          <w:lang w:eastAsia="en-US"/>
        </w:rPr>
        <w:t>, applicare le Penali, nonché approvare le eventuali variazioni da apportare alle prestazioni.</w:t>
      </w:r>
    </w:p>
    <w:p w14:paraId="02894A2B" w14:textId="74073C4E" w:rsidR="00492BE3" w:rsidRPr="00EE3772" w:rsidRDefault="00492BE3" w:rsidP="00084105">
      <w:pPr>
        <w:pStyle w:val="Titolo1"/>
        <w:numPr>
          <w:ilvl w:val="0"/>
          <w:numId w:val="0"/>
        </w:numPr>
        <w:rPr>
          <w:rFonts w:eastAsia="Calibri"/>
        </w:rPr>
      </w:pPr>
      <w:bookmarkStart w:id="53" w:name="_Toc127992709"/>
      <w:bookmarkEnd w:id="52"/>
      <w:r w:rsidRPr="00EE3772">
        <w:rPr>
          <w:rFonts w:eastAsia="Calibri"/>
        </w:rPr>
        <w:t>20.bis Direttore dell’Esecuzione del Contratto -Responsabile del Procedimento in fase di Esecuzione</w:t>
      </w:r>
      <w:bookmarkEnd w:id="53"/>
    </w:p>
    <w:p w14:paraId="2E3EAA92" w14:textId="214D9642" w:rsidR="00D73D8E" w:rsidRDefault="00D73D8E" w:rsidP="00D73D8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402DD4">
        <w:rPr>
          <w:rFonts w:ascii="Calibri" w:eastAsia="Calibri" w:hAnsi="Calibri" w:cs="Arial"/>
          <w:sz w:val="22"/>
          <w:szCs w:val="22"/>
          <w:lang w:eastAsia="en-US"/>
        </w:rPr>
        <w:t>Nei</w:t>
      </w:r>
      <w:r w:rsidRPr="00492BE3">
        <w:rPr>
          <w:rFonts w:ascii="Calibri" w:eastAsia="Calibri" w:hAnsi="Calibri" w:cs="Arial"/>
          <w:sz w:val="22"/>
          <w:szCs w:val="22"/>
          <w:lang w:eastAsia="en-US"/>
        </w:rPr>
        <w:t xml:space="preserve">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492BE3">
        <w:t xml:space="preserve"> a</w:t>
      </w:r>
      <w:r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xml:space="preserve">, </w:t>
      </w:r>
      <w:bookmarkStart w:id="54" w:name="_Hlk126674280"/>
      <w:r w:rsidRPr="00492BE3">
        <w:rPr>
          <w:rFonts w:ascii="Calibri" w:eastAsia="Calibri" w:hAnsi="Calibri" w:cs="Arial"/>
          <w:sz w:val="22"/>
          <w:szCs w:val="22"/>
          <w:lang w:eastAsia="en-US"/>
        </w:rPr>
        <w:t xml:space="preserve">come definito e disciplinato dal D.M. n. 49/2018, e al Responsabile del Procedimento in fase di Esecuzione, </w:t>
      </w:r>
      <w:r w:rsidRPr="00044440">
        <w:rPr>
          <w:rFonts w:ascii="Calibri" w:eastAsia="Calibri" w:hAnsi="Calibri" w:cs="Arial"/>
          <w:sz w:val="22"/>
          <w:szCs w:val="22"/>
          <w:lang w:eastAsia="en-US"/>
        </w:rPr>
        <w:t>designat</w:t>
      </w:r>
      <w:r>
        <w:rPr>
          <w:rFonts w:ascii="Calibri" w:eastAsia="Calibri" w:hAnsi="Calibri" w:cs="Arial"/>
          <w:sz w:val="22"/>
          <w:szCs w:val="22"/>
          <w:lang w:eastAsia="en-US"/>
        </w:rPr>
        <w:t>i</w:t>
      </w:r>
      <w:r w:rsidRPr="00044440">
        <w:rPr>
          <w:rFonts w:ascii="Calibri" w:eastAsia="Calibri" w:hAnsi="Calibri" w:cs="Arial"/>
          <w:sz w:val="22"/>
          <w:szCs w:val="22"/>
          <w:lang w:eastAsia="en-US"/>
        </w:rPr>
        <w:t xml:space="preserve"> dalla Committente</w:t>
      </w:r>
      <w:r w:rsidRPr="00492BE3">
        <w:rPr>
          <w:rFonts w:ascii="Calibri" w:eastAsia="Calibri" w:hAnsi="Calibri" w:cs="Arial"/>
          <w:sz w:val="22"/>
          <w:szCs w:val="22"/>
          <w:lang w:eastAsia="en-US"/>
        </w:rPr>
        <w:t xml:space="preserve">, o a </w:t>
      </w:r>
      <w:r>
        <w:rPr>
          <w:rFonts w:ascii="Calibri" w:eastAsia="Calibri" w:hAnsi="Calibri" w:cs="Arial"/>
          <w:sz w:val="22"/>
          <w:szCs w:val="22"/>
          <w:lang w:eastAsia="en-US"/>
        </w:rPr>
        <w:t>loro</w:t>
      </w:r>
      <w:r w:rsidRPr="00492BE3">
        <w:rPr>
          <w:rFonts w:ascii="Calibri" w:eastAsia="Calibri" w:hAnsi="Calibri" w:cs="Arial"/>
          <w:sz w:val="22"/>
          <w:szCs w:val="22"/>
          <w:lang w:eastAsia="en-US"/>
        </w:rPr>
        <w:t xml:space="preserve"> delegat</w:t>
      </w:r>
      <w:r>
        <w:rPr>
          <w:rFonts w:ascii="Calibri" w:eastAsia="Calibri" w:hAnsi="Calibri" w:cs="Arial"/>
          <w:sz w:val="22"/>
          <w:szCs w:val="22"/>
          <w:lang w:eastAsia="en-US"/>
        </w:rPr>
        <w:t>i</w:t>
      </w:r>
      <w:r w:rsidRPr="00492BE3">
        <w:rPr>
          <w:rFonts w:ascii="Calibri" w:eastAsia="Calibri" w:hAnsi="Calibri" w:cs="Arial"/>
          <w:sz w:val="22"/>
          <w:szCs w:val="22"/>
          <w:lang w:eastAsia="en-US"/>
        </w:rPr>
        <w:t xml:space="preserve">, compete ogni più ampio controllo </w:t>
      </w:r>
      <w:r>
        <w:rPr>
          <w:rFonts w:ascii="Calibri" w:eastAsia="Calibri" w:hAnsi="Calibri" w:cs="Arial"/>
          <w:sz w:val="22"/>
          <w:szCs w:val="22"/>
          <w:lang w:eastAsia="en-US"/>
        </w:rPr>
        <w:t>circa la</w:t>
      </w:r>
      <w:r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mediante la verifica di conformità delle prestazioni rese, in relazione agli obiettivi, alle caratteristiche tecniche, economiche e qualitative contrattualmente definite.</w:t>
      </w:r>
    </w:p>
    <w:p w14:paraId="35226AAC" w14:textId="77777777" w:rsidR="00D73D8E" w:rsidRDefault="00D73D8E" w:rsidP="00D73D8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Pr="00492BE3">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Allo stesso competono </w:t>
      </w:r>
      <w:r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62AF9874" w14:textId="2A417725" w:rsidR="00D73D8E" w:rsidRPr="00492BE3" w:rsidRDefault="00D73D8E" w:rsidP="00D73D8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492BE3">
        <w:rPr>
          <w:rFonts w:ascii="Calibri" w:eastAsia="Calibri" w:hAnsi="Calibri" w:cs="Arial"/>
          <w:sz w:val="22"/>
          <w:szCs w:val="22"/>
          <w:lang w:eastAsia="en-US"/>
        </w:rPr>
        <w:t xml:space="preserve">A titolo meramente esemplificativo, e non esaustivo, </w:t>
      </w:r>
      <w:r>
        <w:rPr>
          <w:rFonts w:ascii="Calibri" w:eastAsia="Calibri" w:hAnsi="Calibri" w:cs="Arial"/>
          <w:sz w:val="22"/>
          <w:szCs w:val="22"/>
          <w:lang w:eastAsia="en-US"/>
        </w:rPr>
        <w:t>i loro</w:t>
      </w:r>
      <w:r w:rsidRPr="00492BE3">
        <w:rPr>
          <w:rFonts w:ascii="Calibri" w:eastAsia="Calibri" w:hAnsi="Calibri" w:cs="Arial"/>
          <w:sz w:val="22"/>
          <w:szCs w:val="22"/>
          <w:lang w:eastAsia="en-US"/>
        </w:rPr>
        <w:t xml:space="preserve"> compiti sono: curare per conto della Committente i rapporti con l’Appaltatore, approvare ogni piano d’azione, documento,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consuntivo, verificare la corretta esecuzione delle prestazioni contrattuali</w:t>
      </w:r>
      <w:r>
        <w:rPr>
          <w:rFonts w:ascii="Calibri" w:eastAsia="Calibri" w:hAnsi="Calibri" w:cs="Arial"/>
          <w:sz w:val="22"/>
          <w:szCs w:val="22"/>
          <w:lang w:eastAsia="en-US"/>
        </w:rPr>
        <w:t xml:space="preserve"> e la loro conformità</w:t>
      </w:r>
      <w:r w:rsidRPr="00492BE3">
        <w:rPr>
          <w:rFonts w:ascii="Calibri" w:eastAsia="Calibri" w:hAnsi="Calibri" w:cs="Arial"/>
          <w:sz w:val="22"/>
          <w:szCs w:val="22"/>
          <w:lang w:eastAsia="en-US"/>
        </w:rPr>
        <w:t>, applicare le Penali, nonché approvare le eventuali variazioni da apportare alle prestazioni</w:t>
      </w:r>
      <w:r>
        <w:rPr>
          <w:rFonts w:ascii="Calibri" w:eastAsia="Calibri" w:hAnsi="Calibri" w:cs="Arial"/>
          <w:sz w:val="22"/>
          <w:szCs w:val="22"/>
          <w:lang w:eastAsia="en-US"/>
        </w:rPr>
        <w:t>, e</w:t>
      </w:r>
      <w:r w:rsidRPr="00492BE3">
        <w:rPr>
          <w:rFonts w:ascii="Calibri" w:eastAsia="Calibri" w:hAnsi="Calibri" w:cs="Arial"/>
          <w:sz w:val="22"/>
          <w:szCs w:val="22"/>
          <w:lang w:eastAsia="en-US"/>
        </w:rPr>
        <w:t>ventualmente dar corso agli adempimenti richiesti da ANAC.</w:t>
      </w:r>
    </w:p>
    <w:p w14:paraId="76843CFC" w14:textId="28906591" w:rsidR="00492BE3" w:rsidRPr="00EE3772" w:rsidRDefault="00EE3772" w:rsidP="00084105">
      <w:pPr>
        <w:pStyle w:val="Titolo1"/>
        <w:numPr>
          <w:ilvl w:val="0"/>
          <w:numId w:val="0"/>
        </w:numPr>
        <w:rPr>
          <w:rFonts w:eastAsia="Calibri"/>
        </w:rPr>
      </w:pPr>
      <w:bookmarkStart w:id="55" w:name="_Toc127992710"/>
      <w:bookmarkEnd w:id="54"/>
      <w:r>
        <w:rPr>
          <w:rFonts w:eastAsia="Calibri"/>
        </w:rPr>
        <w:t xml:space="preserve">21. </w:t>
      </w:r>
      <w:r w:rsidR="00492BE3" w:rsidRPr="00EE3772">
        <w:rPr>
          <w:rFonts w:eastAsia="Calibri"/>
        </w:rPr>
        <w:t>Causa di forza maggiore</w:t>
      </w:r>
      <w:bookmarkEnd w:id="55"/>
    </w:p>
    <w:p w14:paraId="4A247A18"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1. L’adempimento degli obblighi di ciascuna Parte potrà essere sospeso per tutto il tempo durante il quale detta Parte sia impedita a tale adempimento dal verificarsi di avvenimenti di carattere straordinario, che le Parti non avrebbero potuto prevedere né prevenire con l’esercizio dell’ordinaria diligenza, tra cui, in via esemplificativa ma non esaustiva: guerre, sommosse, tumulti, atti di terrorismo, pandemie, espropri o requisizioni di attrezzature o installazioni, sabotaggi, incendi, alluvioni, terremoti, scioperi, non dovuti al fatto della Parte che invoca la presente disposizione, ovvero norme di legge e decisioni di autorità che abbiano gli effetti di cui al presente comma, ovvero altre circostanze che comportino impossibilità sopravvenuta delle prestazioni ai sensi dell'art. 1463 c.c. o eccessiva onerosità delle stesse ai sensi dell’art. 1467 c.c.</w:t>
      </w:r>
    </w:p>
    <w:p w14:paraId="746CCFF2"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2. Al verificarsi di una di dette circostanze, qualora l’Appalto non possa più trovare regolare esecuzione, le Parti potranno rinegoziare secondo buona fede </w:t>
      </w:r>
      <w:r w:rsidRPr="00492BE3">
        <w:rPr>
          <w:rFonts w:asciiTheme="minorHAnsi" w:eastAsiaTheme="minorHAnsi" w:hAnsiTheme="minorHAnsi" w:cstheme="minorBidi"/>
          <w:sz w:val="22"/>
          <w:szCs w:val="22"/>
          <w:lang w:eastAsia="en-US"/>
        </w:rPr>
        <w:lastRenderedPageBreak/>
        <w:t>le condizioni del rapporto contrattuale o, in alternativa, procedere alla sua risoluzione.</w:t>
      </w:r>
    </w:p>
    <w:p w14:paraId="0D725FF8"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3. È fatta, in ogni caso, salva la facoltà di recedere dal Contratto per la Parte alla quale viene riconosciuto tale diritto.</w:t>
      </w:r>
    </w:p>
    <w:p w14:paraId="77D853AE" w14:textId="57437656" w:rsidR="00492BE3" w:rsidRPr="00EE3772" w:rsidRDefault="004660D9" w:rsidP="00084105">
      <w:pPr>
        <w:pStyle w:val="Titolo1"/>
        <w:numPr>
          <w:ilvl w:val="0"/>
          <w:numId w:val="0"/>
        </w:numPr>
        <w:rPr>
          <w:rFonts w:eastAsia="Calibri"/>
        </w:rPr>
      </w:pPr>
      <w:bookmarkStart w:id="56" w:name="_Toc127992711"/>
      <w:r>
        <w:rPr>
          <w:rFonts w:eastAsia="Calibri"/>
        </w:rPr>
        <w:t>22.</w:t>
      </w:r>
      <w:r w:rsidR="00EE3772">
        <w:rPr>
          <w:rFonts w:eastAsia="Calibri"/>
        </w:rPr>
        <w:t xml:space="preserve"> </w:t>
      </w:r>
      <w:r w:rsidR="00492BE3" w:rsidRPr="00EE3772">
        <w:rPr>
          <w:rFonts w:eastAsia="Calibri"/>
        </w:rPr>
        <w:t>Recesso</w:t>
      </w:r>
      <w:bookmarkEnd w:id="56"/>
    </w:p>
    <w:p w14:paraId="410F28F5"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La Committente si riserva il diritto, ai sensi dell'art. 1671 c.c., di recedere dal Contratto in corso di esecuzione. Tale decisione non produrrà in favore dell'Appaltatore alcun diritto al risarcimento dei danni, ma solo al pagamento delle prestazioni regolarmente effettuate.</w:t>
      </w:r>
    </w:p>
    <w:p w14:paraId="7DA30476" w14:textId="02D8A607" w:rsidR="00492BE3" w:rsidRPr="00492BE3" w:rsidRDefault="004660D9" w:rsidP="00084105">
      <w:pPr>
        <w:pStyle w:val="Titolo1"/>
        <w:numPr>
          <w:ilvl w:val="0"/>
          <w:numId w:val="0"/>
        </w:numPr>
        <w:rPr>
          <w:color w:val="4472C4" w:themeColor="accent1"/>
        </w:rPr>
      </w:pPr>
      <w:bookmarkStart w:id="57" w:name="_Toc127992712"/>
      <w:r>
        <w:rPr>
          <w:rFonts w:eastAsia="Calibri"/>
        </w:rPr>
        <w:t xml:space="preserve">23. </w:t>
      </w:r>
      <w:r w:rsidR="00492BE3" w:rsidRPr="004660D9">
        <w:rPr>
          <w:rFonts w:eastAsia="Calibri"/>
        </w:rPr>
        <w:t>Risoluzione</w:t>
      </w:r>
      <w:bookmarkEnd w:id="57"/>
    </w:p>
    <w:p w14:paraId="71EF0B51" w14:textId="35E43BBD"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Calibri" w:eastAsia="Calibri" w:hAnsi="Calibri" w:cs="Arial"/>
          <w:sz w:val="22"/>
          <w:szCs w:val="22"/>
          <w:lang w:eastAsia="en-US"/>
        </w:rPr>
        <w:t>1.</w:t>
      </w:r>
      <w:r w:rsidRPr="00492BE3">
        <w:rPr>
          <w:rFonts w:asciiTheme="minorHAnsi" w:eastAsiaTheme="minorHAnsi" w:hAnsiTheme="minorHAnsi" w:cstheme="minorBidi"/>
          <w:sz w:val="22"/>
          <w:szCs w:val="22"/>
          <w:lang w:eastAsia="en-US"/>
        </w:rPr>
        <w:t xml:space="preserve"> Per i Contratti </w:t>
      </w:r>
      <w:r w:rsidRPr="00492BE3">
        <w:rPr>
          <w:rFonts w:asciiTheme="minorHAnsi" w:eastAsiaTheme="minorHAnsi" w:hAnsiTheme="minorHAnsi" w:cstheme="minorBidi"/>
          <w:i/>
          <w:iCs/>
          <w:sz w:val="22"/>
          <w:szCs w:val="22"/>
          <w:lang w:eastAsia="en-US"/>
        </w:rPr>
        <w:t>no</w:t>
      </w:r>
      <w:r w:rsidR="00DB40C7">
        <w:rPr>
          <w:rFonts w:asciiTheme="minorHAnsi" w:eastAsiaTheme="minorHAnsi" w:hAnsiTheme="minorHAnsi" w:cstheme="minorBidi"/>
          <w:i/>
          <w:iCs/>
          <w:sz w:val="22"/>
          <w:szCs w:val="22"/>
          <w:lang w:eastAsia="en-US"/>
        </w:rPr>
        <w:t xml:space="preserve">n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492BE3">
        <w:t xml:space="preserve"> </w:t>
      </w:r>
      <w:r w:rsidRPr="00492BE3">
        <w:rPr>
          <w:rFonts w:asciiTheme="minorHAnsi" w:eastAsiaTheme="minorHAnsi" w:hAnsiTheme="minorHAnsi" w:cstheme="minorBidi"/>
          <w:sz w:val="22"/>
          <w:szCs w:val="22"/>
          <w:lang w:eastAsia="en-US"/>
        </w:rPr>
        <w:t>in caso di inadempimento delle obbligazioni contrattuali, previa verifica in contraddittorio circa la gravità dello stesso, la Committente si riserva la facoltà di chiedere la risoluzione in danno del Contratto.</w:t>
      </w:r>
    </w:p>
    <w:p w14:paraId="7A92045B"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Inoltre, ai sensi dell’art. 1456 c.c. il Contratto si intenderà risolto, previa sola comunicazione da parte della Committente a mezzo PEC, nell’eventualità di:</w:t>
      </w:r>
    </w:p>
    <w:p w14:paraId="4EBE007B"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gravi violazioni di legge da parte dell’Appaltatore in corso di vigenza contrattuale</w:t>
      </w:r>
    </w:p>
    <w:p w14:paraId="06B63CDD" w14:textId="77777777" w:rsidR="00500133" w:rsidRPr="00500133" w:rsidRDefault="0050013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bookmarkStart w:id="58" w:name="_Hlk113013909"/>
      <w:r w:rsidRPr="00500133">
        <w:rPr>
          <w:rFonts w:asciiTheme="minorHAnsi" w:eastAsiaTheme="minorHAnsi" w:hAnsiTheme="minorHAnsi" w:cstheme="minorBidi"/>
          <w:sz w:val="22"/>
          <w:szCs w:val="22"/>
          <w:lang w:eastAsia="en-US"/>
        </w:rPr>
        <w:t>contestazioni comportanti l’applicazione di Penali in misura superiore alla quota contrattualmente definita all’art. “Penali”</w:t>
      </w:r>
    </w:p>
    <w:bookmarkEnd w:id="58"/>
    <w:p w14:paraId="36A36897"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inadempienza degli obblighi verso i lavoratori, irregolare posizione dei medesimi</w:t>
      </w:r>
    </w:p>
    <w:p w14:paraId="35F03429" w14:textId="77777777" w:rsidR="00492BE3" w:rsidRPr="00492BE3" w:rsidRDefault="00492BE3">
      <w:pPr>
        <w:numPr>
          <w:ilvl w:val="0"/>
          <w:numId w:val="8"/>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violazioni delle prescrizioni del S.G.A.E. da parte del Personale dell’Appaltatore o del Subappaltatore che comportino la risoluzione del Contratto</w:t>
      </w:r>
    </w:p>
    <w:p w14:paraId="5B0DD16C" w14:textId="07FA7547" w:rsidR="00492BE3" w:rsidRPr="00B66CAB" w:rsidRDefault="00492BE3">
      <w:pPr>
        <w:numPr>
          <w:ilvl w:val="0"/>
          <w:numId w:val="8"/>
        </w:numPr>
        <w:spacing w:after="160" w:line="259" w:lineRule="auto"/>
        <w:ind w:left="426" w:hanging="284"/>
        <w:jc w:val="both"/>
        <w:rPr>
          <w:rFonts w:asciiTheme="minorHAnsi" w:eastAsia="Calibri" w:hAnsiTheme="minorHAnsi" w:cstheme="minorHAnsi"/>
          <w:sz w:val="22"/>
          <w:szCs w:val="22"/>
          <w:lang w:eastAsia="en-US"/>
        </w:rPr>
      </w:pPr>
      <w:r w:rsidRPr="00B66CAB">
        <w:rPr>
          <w:rFonts w:asciiTheme="minorHAnsi" w:eastAsia="Calibri" w:hAnsiTheme="minorHAnsi" w:cstheme="minorHAnsi"/>
          <w:sz w:val="22"/>
          <w:szCs w:val="22"/>
          <w:lang w:eastAsia="en-US"/>
        </w:rPr>
        <w:t>violazioni delle “</w:t>
      </w:r>
      <w:r w:rsidRPr="00B66CAB">
        <w:rPr>
          <w:rFonts w:asciiTheme="minorHAnsi" w:eastAsia="Calibri" w:hAnsiTheme="minorHAnsi" w:cstheme="minorHAnsi"/>
          <w:sz w:val="22"/>
          <w:szCs w:val="22"/>
        </w:rPr>
        <w:t>Condizioni contrattuali in materia di salute, sicurezza e ambiente</w:t>
      </w:r>
      <w:r w:rsidRPr="00B66CAB">
        <w:rPr>
          <w:rFonts w:asciiTheme="minorHAnsi" w:eastAsia="Calibri" w:hAnsiTheme="minorHAnsi" w:cstheme="minorHAnsi"/>
          <w:sz w:val="22"/>
          <w:szCs w:val="22"/>
          <w:lang w:eastAsia="en-US"/>
        </w:rPr>
        <w:t>”</w:t>
      </w:r>
      <w:r w:rsidR="00B66CAB">
        <w:rPr>
          <w:rFonts w:asciiTheme="minorHAnsi" w:eastAsia="Calibri" w:hAnsiTheme="minorHAnsi" w:cstheme="minorHAnsi"/>
          <w:sz w:val="22"/>
          <w:szCs w:val="22"/>
          <w:lang w:eastAsia="en-US"/>
        </w:rPr>
        <w:t xml:space="preserve">, </w:t>
      </w:r>
      <w:r w:rsidR="00B66CAB" w:rsidRPr="00B66CAB">
        <w:rPr>
          <w:rFonts w:asciiTheme="minorHAnsi" w:hAnsiTheme="minorHAnsi" w:cstheme="minorHAnsi"/>
          <w:sz w:val="22"/>
          <w:szCs w:val="22"/>
          <w:lang w:eastAsia="en-US"/>
        </w:rPr>
        <w:t xml:space="preserve">qualora rientranti nella documentazione contrattuale, </w:t>
      </w:r>
      <w:r w:rsidRPr="00B66CAB">
        <w:rPr>
          <w:rFonts w:asciiTheme="minorHAnsi" w:eastAsia="Calibri" w:hAnsiTheme="minorHAnsi" w:cstheme="minorHAnsi"/>
          <w:sz w:val="22"/>
          <w:szCs w:val="22"/>
          <w:lang w:eastAsia="en-US"/>
        </w:rPr>
        <w:t>da parte del Personale dell’Appaltatore o del Subappaltatore che comportino la risoluzione del Contratto</w:t>
      </w:r>
    </w:p>
    <w:p w14:paraId="3C2815D8"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Calibri" w:eastAsia="Calibri" w:hAnsi="Calibri" w:cs="Arial"/>
          <w:sz w:val="22"/>
          <w:szCs w:val="22"/>
          <w:lang w:eastAsia="en-US"/>
        </w:rPr>
        <w:t>comportamenti incompatibili con le prescrizioni contenute nel “Codice di Condotta dei Fornitori del Gruppo SEA”</w:t>
      </w:r>
    </w:p>
    <w:p w14:paraId="68DAD1BD"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violazioni ripetute e gravi, contestate con richiamo scritto, comportanti rischio per l’incolumità dei lavoratori e/o del Personale della Committente e/o di terzi</w:t>
      </w:r>
    </w:p>
    <w:p w14:paraId="2DAD2A6F"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violazione di disposizioni che comportino la revoca di autorizzazioni e/o licenze</w:t>
      </w:r>
    </w:p>
    <w:p w14:paraId="6741B7F1"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lastRenderedPageBreak/>
        <w:t>violazione della normativa in materia di responsabilità delle persone giuridiche di cui al D.Lgs. 231/2001</w:t>
      </w:r>
    </w:p>
    <w:p w14:paraId="5F3A8DAA"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violazione grave e/o reiterata dei principi contenuti nel Codice Etico della Committente</w:t>
      </w:r>
    </w:p>
    <w:p w14:paraId="645988EC"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violazioni ripetute e gravi delle norme in materia di sicurezza e tutela dei lavoratori contenute nel D.Lgs. 81/08</w:t>
      </w:r>
    </w:p>
    <w:p w14:paraId="59E6C197"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sospensione dell’attività imprenditoriale disposta ai sensi dell’art. 14.1 D.Lgs. 81/08</w:t>
      </w:r>
    </w:p>
    <w:p w14:paraId="049DA15D" w14:textId="77777777" w:rsidR="00492BE3" w:rsidRPr="00492BE3" w:rsidRDefault="00492BE3">
      <w:pPr>
        <w:numPr>
          <w:ilvl w:val="0"/>
          <w:numId w:val="8"/>
        </w:numPr>
        <w:spacing w:after="160" w:line="259" w:lineRule="auto"/>
        <w:ind w:left="426" w:hanging="284"/>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inosservanza degli obblighi contrattuali per i quali è prevista la risoluzione espressa.</w:t>
      </w:r>
    </w:p>
    <w:p w14:paraId="2E4428A7"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3. In ogni caso, l’Appaltatore dovrà risarcire alla Committente qualsiasi danno che possa derivare ad essa e/o a terzi dalla violazione degli impegni contrattualmente assunti.</w:t>
      </w:r>
    </w:p>
    <w:p w14:paraId="07D86D88"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4. Previo controllo, la Committente provvederà al pagamento delle attività regolarmente eseguite, valutandole percentualmente rispetto al corrispettivo contrattuale.</w:t>
      </w:r>
    </w:p>
    <w:p w14:paraId="14EEAC3D"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5. Il Contratto si intenderà risolto in caso di cessazione dell’efficacia della Convenzione tra la Committente ed E.N.A.C., senza che all’Appaltatore sia riconosciuto indennizzo o risarcimento alcuno.</w:t>
      </w:r>
    </w:p>
    <w:p w14:paraId="23524B9F" w14:textId="5B9C520A" w:rsidR="00492BE3" w:rsidRPr="004660D9" w:rsidRDefault="00492BE3" w:rsidP="00084105">
      <w:pPr>
        <w:pStyle w:val="Titolo1"/>
        <w:numPr>
          <w:ilvl w:val="0"/>
          <w:numId w:val="0"/>
        </w:numPr>
        <w:rPr>
          <w:rFonts w:eastAsia="Calibri"/>
        </w:rPr>
      </w:pPr>
      <w:bookmarkStart w:id="59" w:name="_Toc127992713"/>
      <w:r w:rsidRPr="004660D9">
        <w:rPr>
          <w:rFonts w:eastAsia="Calibri"/>
        </w:rPr>
        <w:t>2</w:t>
      </w:r>
      <w:r w:rsidR="00C51F0E" w:rsidRPr="004660D9">
        <w:rPr>
          <w:rFonts w:eastAsia="Calibri"/>
        </w:rPr>
        <w:t>3</w:t>
      </w:r>
      <w:r w:rsidRPr="004660D9">
        <w:rPr>
          <w:rFonts w:eastAsia="Calibri"/>
        </w:rPr>
        <w:t>.bis Risoluzione</w:t>
      </w:r>
      <w:bookmarkEnd w:id="59"/>
    </w:p>
    <w:p w14:paraId="272BD3BA" w14:textId="7264F892" w:rsidR="00492BE3" w:rsidRPr="00492BE3" w:rsidRDefault="00492BE3" w:rsidP="00492BE3">
      <w:pPr>
        <w:spacing w:after="160" w:line="259" w:lineRule="auto"/>
        <w:jc w:val="both"/>
        <w:rPr>
          <w:rFonts w:ascii="Calibri" w:eastAsia="Calibri" w:hAnsi="Calibri" w:cs="Arial"/>
          <w:sz w:val="22"/>
          <w:szCs w:val="22"/>
          <w:lang w:eastAsia="en-US"/>
        </w:rPr>
      </w:pPr>
      <w:bookmarkStart w:id="60" w:name="_Hlk113024621"/>
      <w:r w:rsidRPr="00492BE3">
        <w:rPr>
          <w:rFonts w:asciiTheme="minorHAnsi" w:eastAsiaTheme="minorHAnsi" w:hAnsiTheme="minorHAnsi" w:cstheme="minorBidi"/>
          <w:sz w:val="22"/>
          <w:szCs w:val="22"/>
          <w:lang w:eastAsia="en-US"/>
        </w:rPr>
        <w:t xml:space="preserve">1. Per i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492BE3">
        <w:t xml:space="preserve"> </w:t>
      </w:r>
      <w:r w:rsidRPr="00492BE3">
        <w:rPr>
          <w:rFonts w:asciiTheme="minorHAnsi" w:eastAsiaTheme="minorHAnsi" w:hAnsiTheme="minorHAnsi" w:cstheme="minorBidi"/>
          <w:sz w:val="22"/>
          <w:szCs w:val="22"/>
          <w:lang w:eastAsia="en-US"/>
        </w:rPr>
        <w:t>in caso di inadempimento delle obbligazioni contrattuali, previa verifica in contraddittorio circa la gravità dello stesso, la Committente si riserva la facoltà di chiedere la risoluzione in danno del Contratto.</w:t>
      </w:r>
    </w:p>
    <w:p w14:paraId="57664C8D"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2. Inoltre, ai sensi dell’art. 1456 c.c. il Contratto si intenderà risolto, previa sola comunicazione da parte della Committente a mezzo PEC, nell’eventualità di:</w:t>
      </w:r>
    </w:p>
    <w:p w14:paraId="0A93B017"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gravi violazioni di legge da parte dell’Appaltatore in corso di vigenza contrattuale</w:t>
      </w:r>
    </w:p>
    <w:p w14:paraId="5DB6FF2E" w14:textId="77777777" w:rsidR="00500133" w:rsidRPr="00500133" w:rsidRDefault="00500133">
      <w:pPr>
        <w:numPr>
          <w:ilvl w:val="0"/>
          <w:numId w:val="9"/>
        </w:numPr>
        <w:spacing w:after="160" w:line="259" w:lineRule="auto"/>
        <w:ind w:left="426" w:hanging="284"/>
        <w:jc w:val="both"/>
        <w:rPr>
          <w:rFonts w:ascii="Calibri" w:eastAsia="Calibri" w:hAnsi="Calibri" w:cs="Arial"/>
          <w:sz w:val="22"/>
          <w:szCs w:val="22"/>
          <w:lang w:eastAsia="en-US"/>
        </w:rPr>
      </w:pPr>
      <w:r w:rsidRPr="00500133">
        <w:rPr>
          <w:rFonts w:ascii="Calibri" w:eastAsia="Calibri" w:hAnsi="Calibri" w:cs="Arial"/>
          <w:sz w:val="22"/>
          <w:szCs w:val="22"/>
          <w:lang w:eastAsia="en-US"/>
        </w:rPr>
        <w:t>contestazioni comportanti l’applicazione di Penali in misura superiore alla quota contrattualmente definita all’art. “Penali”</w:t>
      </w:r>
    </w:p>
    <w:p w14:paraId="7F0B1FEA"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nelle ipotesi previste all'art. 108 del Codice</w:t>
      </w:r>
    </w:p>
    <w:p w14:paraId="68D452A2"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inadempienza degli obblighi verso i lavoratori, irregolare posizione dei medesimi</w:t>
      </w:r>
    </w:p>
    <w:p w14:paraId="34731028" w14:textId="77777777" w:rsidR="00492BE3" w:rsidRPr="0024570A"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violazioni delle prescrizioni del S.G.A.E. da parte del Personale dell’Appaltatore o del Subappaltatore che comportino la risoluzione del </w:t>
      </w:r>
      <w:r w:rsidRPr="0024570A">
        <w:rPr>
          <w:rFonts w:ascii="Calibri" w:eastAsia="Calibri" w:hAnsi="Calibri" w:cs="Arial"/>
          <w:sz w:val="22"/>
          <w:szCs w:val="22"/>
          <w:lang w:eastAsia="en-US"/>
        </w:rPr>
        <w:t>Contratto</w:t>
      </w:r>
    </w:p>
    <w:p w14:paraId="3D3F994F" w14:textId="60D20C7E" w:rsidR="00492BE3" w:rsidRPr="0024570A" w:rsidRDefault="00492BE3">
      <w:pPr>
        <w:numPr>
          <w:ilvl w:val="0"/>
          <w:numId w:val="9"/>
        </w:numPr>
        <w:spacing w:after="160" w:line="259" w:lineRule="auto"/>
        <w:ind w:left="426" w:hanging="284"/>
        <w:jc w:val="both"/>
        <w:rPr>
          <w:rFonts w:asciiTheme="minorHAnsi" w:eastAsia="Calibri" w:hAnsiTheme="minorHAnsi" w:cstheme="minorHAnsi"/>
          <w:sz w:val="22"/>
          <w:szCs w:val="22"/>
          <w:lang w:eastAsia="en-US"/>
        </w:rPr>
      </w:pPr>
      <w:r w:rsidRPr="0024570A">
        <w:rPr>
          <w:rFonts w:asciiTheme="minorHAnsi" w:eastAsia="Calibri" w:hAnsiTheme="minorHAnsi" w:cstheme="minorHAnsi"/>
          <w:sz w:val="22"/>
          <w:szCs w:val="22"/>
          <w:lang w:eastAsia="en-US"/>
        </w:rPr>
        <w:lastRenderedPageBreak/>
        <w:t xml:space="preserve">violazioni delle </w:t>
      </w:r>
      <w:r w:rsidRPr="0024570A">
        <w:rPr>
          <w:rFonts w:asciiTheme="minorHAnsi" w:eastAsia="Calibri" w:hAnsiTheme="minorHAnsi" w:cstheme="minorHAnsi"/>
          <w:sz w:val="22"/>
          <w:szCs w:val="22"/>
        </w:rPr>
        <w:t>“Condizioni contrattuali in materia di salute, sicurezza e ambiente”</w:t>
      </w:r>
      <w:r w:rsidR="0024570A" w:rsidRPr="0024570A">
        <w:rPr>
          <w:rFonts w:asciiTheme="minorHAnsi" w:eastAsia="Calibri" w:hAnsiTheme="minorHAnsi" w:cstheme="minorHAnsi"/>
          <w:sz w:val="22"/>
          <w:szCs w:val="22"/>
          <w:lang w:eastAsia="en-US"/>
        </w:rPr>
        <w:t xml:space="preserve">, </w:t>
      </w:r>
      <w:r w:rsidR="0024570A" w:rsidRPr="0024570A">
        <w:rPr>
          <w:rFonts w:asciiTheme="minorHAnsi" w:hAnsiTheme="minorHAnsi" w:cstheme="minorHAnsi"/>
          <w:sz w:val="22"/>
          <w:szCs w:val="22"/>
          <w:lang w:eastAsia="en-US"/>
        </w:rPr>
        <w:t xml:space="preserve">qualora rientranti nella documentazione contrattuale, </w:t>
      </w:r>
      <w:r w:rsidRPr="0024570A">
        <w:rPr>
          <w:rFonts w:asciiTheme="minorHAnsi" w:eastAsia="Calibri" w:hAnsiTheme="minorHAnsi" w:cstheme="minorHAnsi"/>
          <w:sz w:val="22"/>
          <w:szCs w:val="22"/>
          <w:lang w:eastAsia="en-US"/>
        </w:rPr>
        <w:t>da parte del Personale dell’Appaltatore o del Subappaltatore che comportino la risoluzione del Contratto</w:t>
      </w:r>
    </w:p>
    <w:p w14:paraId="4BE9502D" w14:textId="0411E54C" w:rsid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comportamenti incompatibili con le prescrizioni contenute nel "Codice di Condotta dei Fornitori del Gruppo SEA"</w:t>
      </w:r>
    </w:p>
    <w:p w14:paraId="46FCA0D3" w14:textId="77777777" w:rsidR="007E0D3F" w:rsidRPr="007E0D3F" w:rsidRDefault="007E0D3F">
      <w:pPr>
        <w:numPr>
          <w:ilvl w:val="0"/>
          <w:numId w:val="9"/>
        </w:numPr>
        <w:spacing w:after="160" w:line="259" w:lineRule="auto"/>
        <w:ind w:left="426" w:hanging="284"/>
        <w:jc w:val="both"/>
        <w:rPr>
          <w:rFonts w:ascii="Calibri" w:eastAsia="Calibri" w:hAnsi="Calibri" w:cs="Arial"/>
          <w:sz w:val="22"/>
          <w:szCs w:val="22"/>
          <w:lang w:eastAsia="en-US"/>
        </w:rPr>
      </w:pPr>
      <w:r w:rsidRPr="007E0D3F">
        <w:rPr>
          <w:rFonts w:ascii="Calibri" w:eastAsia="Calibri" w:hAnsi="Calibri" w:cs="Arial"/>
          <w:sz w:val="22"/>
          <w:szCs w:val="22"/>
          <w:lang w:eastAsia="en-US"/>
        </w:rPr>
        <w:t>comportamenti incompatibili con gli impegni assunti con la sottoscrizione del “Patto di integrità” qualora rientrante nella documentazione contrattuale</w:t>
      </w:r>
    </w:p>
    <w:p w14:paraId="50B5BE71"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sopravvenienza a carico dell’Appaltatore, del legale rappresentante, degli amministratori e direttori tecnici, di provvedimenti e/o procedimenti di cui alla vigente normativa in tema di lotta alla delinquenza mafiosa </w:t>
      </w:r>
    </w:p>
    <w:p w14:paraId="6757C4B3"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violazioni ripetute e gravi, contestate con richiamo scritto, delle prescrizioni del Regolamento UE n. 139/2014 nel caso in cui il Contratto contenga la clausola “</w:t>
      </w:r>
      <w:r w:rsidRPr="00492BE3">
        <w:rPr>
          <w:rFonts w:ascii="Calibri" w:eastAsia="Calibri" w:hAnsi="Calibri" w:cs="Arial"/>
          <w:i/>
          <w:iCs/>
          <w:sz w:val="22"/>
          <w:szCs w:val="22"/>
          <w:lang w:eastAsia="en-US"/>
        </w:rPr>
        <w:t>Safety</w:t>
      </w:r>
      <w:r w:rsidRPr="00492BE3">
        <w:rPr>
          <w:rFonts w:ascii="Calibri" w:eastAsia="Calibri" w:hAnsi="Calibri" w:cs="Arial"/>
          <w:sz w:val="22"/>
          <w:szCs w:val="22"/>
          <w:lang w:eastAsia="en-US"/>
        </w:rPr>
        <w:t xml:space="preserve"> Aeroportuale” </w:t>
      </w:r>
    </w:p>
    <w:p w14:paraId="2D21E417"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violazioni ripetute e gravi, contestate con richiamo scritto, comportanti rischio per l’incolumità dei lavoratori e/o del Personale della Committente e/o di terzi</w:t>
      </w:r>
    </w:p>
    <w:p w14:paraId="083810C3"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violazione di disposizioni che comportino la revoca di autorizzazioni e/o licenze</w:t>
      </w:r>
    </w:p>
    <w:p w14:paraId="69E7CA7A"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violazione della normativa in materia di responsabilità delle persone giuridiche di cui al D.Lgs. 231/2001</w:t>
      </w:r>
    </w:p>
    <w:p w14:paraId="7C4F88A7"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violazione grave e/o reiterata dei principi contenuti nel Codice Etico della Committente</w:t>
      </w:r>
    </w:p>
    <w:p w14:paraId="123A62CF"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violazioni ripetute e gravi delle norme in materia di sicurezza e tutela dei lavoratori contenute nel D.Lgs. 81/08</w:t>
      </w:r>
    </w:p>
    <w:p w14:paraId="64ED67A7"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sospensione dell’attività imprenditoriale disposta ai sensi dell’art. 14.1 D.Lgs. 81/08</w:t>
      </w:r>
    </w:p>
    <w:p w14:paraId="02AE6450" w14:textId="77777777" w:rsidR="00492BE3" w:rsidRPr="00492BE3" w:rsidRDefault="00492BE3">
      <w:pPr>
        <w:numPr>
          <w:ilvl w:val="0"/>
          <w:numId w:val="9"/>
        </w:numPr>
        <w:spacing w:after="160" w:line="259" w:lineRule="auto"/>
        <w:ind w:left="426" w:hanging="284"/>
        <w:jc w:val="both"/>
        <w:rPr>
          <w:rFonts w:ascii="Calibri" w:eastAsia="Calibri" w:hAnsi="Calibri" w:cs="Arial"/>
          <w:sz w:val="22"/>
          <w:szCs w:val="22"/>
          <w:lang w:eastAsia="en-US"/>
        </w:rPr>
      </w:pPr>
      <w:r w:rsidRPr="00492BE3">
        <w:rPr>
          <w:rFonts w:ascii="Calibri" w:eastAsia="Calibri" w:hAnsi="Calibri" w:cs="Arial"/>
          <w:sz w:val="22"/>
          <w:szCs w:val="22"/>
          <w:lang w:eastAsia="en-US"/>
        </w:rPr>
        <w:t>inosservanza degli obblighi contrattuali per i quali è prevista la risoluzione espressa.</w:t>
      </w:r>
    </w:p>
    <w:p w14:paraId="774B0117"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3. In ogni caso, l’Appaltatore dovrà risarcire alla Committente qualsiasi danno che possa derivare ad essa e/o a terzi dalla violazione degli impegni contrattualmente assunti.</w:t>
      </w:r>
    </w:p>
    <w:p w14:paraId="1375B9C2"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4. Previo controllo, la Committente provvederà al pagamento delle attività regolarmente eseguite, valutandole percentualmente rispetto al corrispettivo contrattuale.</w:t>
      </w:r>
    </w:p>
    <w:p w14:paraId="26640F56"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lastRenderedPageBreak/>
        <w:t>5. Il Contratto si intenderà risolto nel caso di cessazione dell’efficacia della Convenzione tra la Committente ed E.N.A.C., senza che all’Appaltatore sia riconosciuto indennizzo o risarcimento alcuno.</w:t>
      </w:r>
    </w:p>
    <w:p w14:paraId="67AD1122" w14:textId="7E0F72C1" w:rsidR="00492BE3" w:rsidRPr="004660D9" w:rsidRDefault="004660D9" w:rsidP="00084105">
      <w:pPr>
        <w:pStyle w:val="Titolo1"/>
        <w:numPr>
          <w:ilvl w:val="0"/>
          <w:numId w:val="0"/>
        </w:numPr>
        <w:rPr>
          <w:rFonts w:eastAsia="Calibri"/>
        </w:rPr>
      </w:pPr>
      <w:bookmarkStart w:id="61" w:name="_Toc127992714"/>
      <w:bookmarkEnd w:id="60"/>
      <w:r>
        <w:rPr>
          <w:rFonts w:eastAsia="Calibri"/>
        </w:rPr>
        <w:t xml:space="preserve">24. </w:t>
      </w:r>
      <w:r w:rsidR="00492BE3" w:rsidRPr="004660D9">
        <w:rPr>
          <w:rFonts w:eastAsia="Calibri"/>
        </w:rPr>
        <w:t>Sistema Gestione Ambientale e dell'Energia</w:t>
      </w:r>
      <w:bookmarkEnd w:id="61"/>
    </w:p>
    <w:p w14:paraId="75773CB6"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1. Il Sistema di Gestione Ambientale e dell’Energia (di seguito anche S.G.A.E.) è basato sui principi fondamentali del rispetto della salvaguardia ambientale e dell’efficienza energetica, secondo la normativa vigente. L’Appaltatore è pertanto tenuto a rispettare quanto previsto dalle procedure del S.G.A.E. connesse con le attività oggetto del Contratto, pubblicate sul sito istituzionale della Committente e costituenti parte integrante del Contratto.</w:t>
      </w:r>
    </w:p>
    <w:p w14:paraId="7A60F984"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L’Appaltatore ha l'obbligo di fornire adeguata formazione/informazione al Personale, in particolare riguardo agli aspetti ambientali ed energetici connessi all’esecuzione delle prestazioni contrattuali.</w:t>
      </w:r>
    </w:p>
    <w:p w14:paraId="60F8C092" w14:textId="65812FDC" w:rsidR="00AE54CD"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3. L’inosservanza di quanto previsto dal S.G.A.E., rappresenta giustificato motivo di risoluzione del Contratto da parte della Committente, che si riserva in tal caso di proporre le conseguenti azioni di rivalsa e di risarcimento dei danni (anche di immagine).</w:t>
      </w:r>
    </w:p>
    <w:p w14:paraId="756C11CC" w14:textId="16879A1D" w:rsidR="00AE54CD" w:rsidRPr="004660D9" w:rsidRDefault="004660D9" w:rsidP="00084105">
      <w:pPr>
        <w:pStyle w:val="Titolo1"/>
        <w:numPr>
          <w:ilvl w:val="0"/>
          <w:numId w:val="0"/>
        </w:numPr>
        <w:rPr>
          <w:rFonts w:eastAsia="Calibri"/>
        </w:rPr>
      </w:pPr>
      <w:bookmarkStart w:id="62" w:name="_Toc127992715"/>
      <w:r>
        <w:rPr>
          <w:rFonts w:eastAsia="Calibri"/>
        </w:rPr>
        <w:t xml:space="preserve">25. </w:t>
      </w:r>
      <w:r w:rsidR="00AE54CD" w:rsidRPr="004660D9">
        <w:rPr>
          <w:rFonts w:eastAsia="Calibri"/>
        </w:rPr>
        <w:t>Documento Unico di Valutazione dei Rischi</w:t>
      </w:r>
      <w:bookmarkEnd w:id="62"/>
    </w:p>
    <w:p w14:paraId="4DF3C814" w14:textId="77777777" w:rsidR="00AE54CD" w:rsidRPr="002E1ACE" w:rsidRDefault="00AE54CD">
      <w:pPr>
        <w:pStyle w:val="Paragrafoelenco"/>
        <w:numPr>
          <w:ilvl w:val="0"/>
          <w:numId w:val="13"/>
        </w:numPr>
        <w:tabs>
          <w:tab w:val="left" w:pos="284"/>
        </w:tabs>
        <w:spacing w:after="160" w:line="259" w:lineRule="auto"/>
        <w:ind w:left="0" w:firstLine="0"/>
        <w:jc w:val="both"/>
        <w:rPr>
          <w:rFonts w:asciiTheme="minorHAnsi" w:hAnsiTheme="minorHAnsi" w:cstheme="minorHAnsi"/>
        </w:rPr>
      </w:pPr>
      <w:r w:rsidRPr="002E1ACE">
        <w:rPr>
          <w:rFonts w:asciiTheme="minorHAnsi" w:eastAsiaTheme="minorHAnsi" w:hAnsiTheme="minorHAnsi" w:cstheme="minorBidi"/>
          <w:lang w:eastAsia="en-US"/>
        </w:rPr>
        <w:t>Ove previsto contrattualmente, l'Appaltatore è tenuto a predisporre e a consegnare all’incaricato della Committente, il "Modulo informativo", per ciascuna delle aree interessate dalle prestazioni contrattuali, redatto sulla base della "Mappatura dei rischi per aree omogenee" e del relativo D.U.V.R.I.  rientranti nella documentazione contrattuale, al fine di consentirle la predisposizione del D.U.V.R.I. definitivo, parte integrante del Contratto. Il modulo informativo è finalizzato alla raccolta degli elementi propri dell’attività dell’Appaltatore tali da poter determinare i rischi interferenziali che potrebbero sorgere nell’ambito delle attività di cui al Contratto, negli spazi della Committente. Le conseguenti misure e prescrizioni particolari devono essere sottoscritte per accettazione da parte dell'Appaltatore in occasione del sopralluogo preliminare congiunto. In caso di subappalti, l’Appaltatore dovrà consegnare copia dei D.U.V.R.I. alle imprese subappaltatrici e dovrà far compilare alle stesse i moduli informativi individuando i rischi interferenziali eventualmente esistenti consegnandoli successivamente all’incaricato della Committente. Tali moduli costituiranno aggiornamento dei D.U.V.R.I.</w:t>
      </w:r>
      <w:r w:rsidRPr="002E1ACE">
        <w:rPr>
          <w:rFonts w:asciiTheme="minorHAnsi" w:hAnsiTheme="minorHAnsi" w:cstheme="minorHAnsi"/>
        </w:rPr>
        <w:t xml:space="preserve"> </w:t>
      </w:r>
    </w:p>
    <w:p w14:paraId="1C4F829B" w14:textId="77777777" w:rsidR="00AE54CD" w:rsidRPr="002E1ACE" w:rsidRDefault="00AE54CD">
      <w:pPr>
        <w:pStyle w:val="Paragrafoelenco"/>
        <w:numPr>
          <w:ilvl w:val="0"/>
          <w:numId w:val="13"/>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 xml:space="preserve">L'Appaltatore è tenuto a curare il coordinamento delle attività di tutti i subappaltatori operanti in loco. La Committente si riserva, su segnalazione del proprio incaricato di sospendere le attività, allontanando le imprese ripetutamente inadempienti del rispetto del D.U.V.R.I. È a cura dell'Appaltatore l'attuazione, sotto la propria responsabilità, di tutti i provvedimenti e le condizioni inerenti all'igiene e sicurezza del lavoro al fine della prevenzione delle malattie e degli infortuni; a tale attuazione </w:t>
      </w:r>
      <w:r w:rsidRPr="002E1ACE">
        <w:rPr>
          <w:rFonts w:asciiTheme="minorHAnsi" w:eastAsiaTheme="minorHAnsi" w:hAnsiTheme="minorHAnsi" w:cstheme="minorBidi"/>
          <w:lang w:eastAsia="en-US"/>
        </w:rPr>
        <w:lastRenderedPageBreak/>
        <w:t xml:space="preserve">l'Appaltatore dovrà provvedere secondo le disposizioni del D.U.V.R.I. e relativi aggiornamenti da parte dell’Incaricato della Committente. Pertanto, l'Appaltatore, mentre dichiara di aver preso atto dei rischi specifici esistenti nell'ambiente di lavoro in cui il proprio personale sarà chiamato a prestare la propria attività, ai sensi e per gli effetti delle leggi vigenti in materia, tiene indenne sin d'ora la Committente per qualsiasi infortunio sul lavoro dovesse subire il Personale come per i danni che comunque potessero derivare a terzi. Le eventuali conseguenze, sia di carattere penale che civile, in caso di infortunio o di danno, ricadranno pertanto esclusivamente sull'Appaltatore, restandone completamente esonerati sia la Committente che il personale preposto alla direzione e sorveglianza delle attività. L'Appaltatore si impegna al rispetto delle prescrizioni contenute nel documento "Mappatura dei pericoli/rischi per aree omogenee", il cui testo, con riferimento alle attività contrattuali, dichiara di conoscere e accettare. </w:t>
      </w:r>
    </w:p>
    <w:p w14:paraId="315237E5" w14:textId="77777777" w:rsidR="00AE54CD" w:rsidRPr="002E1ACE" w:rsidRDefault="00AE54CD">
      <w:pPr>
        <w:pStyle w:val="Paragrafoelenco"/>
        <w:numPr>
          <w:ilvl w:val="0"/>
          <w:numId w:val="13"/>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Qualora le attività contrattuali dovessero essere svolte all’interno di un “cantiere” della Committente o di terzi, l’Appaltatore sarà tenuto al rispetto di tutti gli obblighi di tutela previsti dal Titolo IV del D.Lgs. 81/08 e s.m.i. Nel dettaglio, l'Appaltatore avrà l'obbligo del rispetto delle prescrizioni contenute nel Piano di Sicurezza e Coordinamento (P.S.C.) relativo al cantiere in essere (che verrà messo a disposizione dell’Appaltatore da parte della Committente), della redazione del Piano Operativo di Sicurezza (P.O.S.), in conformità al modello reso disponibile sul sito web “Constructions Site Safety” (</w:t>
      </w:r>
      <w:hyperlink r:id="rId11" w:history="1">
        <w:r w:rsidRPr="002E1ACE">
          <w:rPr>
            <w:rFonts w:eastAsiaTheme="minorHAnsi" w:cstheme="minorBidi"/>
            <w:lang w:eastAsia="en-US"/>
          </w:rPr>
          <w:t>https://sicurezzacantieri.seamilano.eu</w:t>
        </w:r>
      </w:hyperlink>
      <w:r w:rsidRPr="002E1ACE">
        <w:rPr>
          <w:rFonts w:asciiTheme="minorHAnsi" w:eastAsiaTheme="minorHAnsi" w:hAnsiTheme="minorHAnsi" w:cstheme="minorBidi"/>
          <w:lang w:eastAsia="en-US"/>
        </w:rPr>
        <w:t>) da consegnare alla stessa, del rispetto delle indicazioni fornite dal Coordinatore della Sicurezza in fase di Esecuzione (C.S.E.) e della partecipazione alle riunioni di coordinamento indette dal C.S.E.  L’accesso al cantiere dell’Appaltatore potrà avvenire solo a seguito della consegna del proprio P.O.S. e della relativa valutazione di idoneità da parte del C.S.E., nonché previo coordinamento con l’Ufficio di Direzione Lavori e con il C.S.E.</w:t>
      </w:r>
      <w:r w:rsidRPr="002E1ACE">
        <w:rPr>
          <w:rFonts w:asciiTheme="minorHAnsi" w:eastAsiaTheme="minorHAnsi" w:hAnsiTheme="minorHAnsi" w:cstheme="minorBidi"/>
          <w:lang w:eastAsia="en-US"/>
        </w:rPr>
        <w:br/>
        <w:t>Anche in caso di attività svolte in cantiere, gli eventuali costi per la sicurezza aggiuntivi/interferenziali necessari all'Appaltatore sono ricompresi nelle prestazioni contrattuali. Sono a carico dell’Appaltatore i costi per la sicurezza relativi agli apprestamenti effettivamente realizzati. L'Appaltatore è responsabile in solido con i Subappaltatori degli adempimenti, da parte di questi ultimi, degli obblighi di sicurezza previsti dalla normativa vigente.</w:t>
      </w:r>
    </w:p>
    <w:p w14:paraId="2CAC9F68" w14:textId="0E7B605E" w:rsidR="00AE54CD" w:rsidRPr="00AE54CD" w:rsidRDefault="00AE54CD">
      <w:pPr>
        <w:pStyle w:val="Paragrafoelenco"/>
        <w:numPr>
          <w:ilvl w:val="0"/>
          <w:numId w:val="13"/>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L’Appaltatore, ove rientrante nella documentazione contrattuale, è altresì tenuto al rispetto delle disposizioni di cui alle “Condizioni contrattuali in materia di salute, sicurezza e ambiente – HSE”.</w:t>
      </w:r>
    </w:p>
    <w:p w14:paraId="46B58F86" w14:textId="0896102A" w:rsidR="00492BE3" w:rsidRPr="004660D9" w:rsidRDefault="004660D9" w:rsidP="00DA205D">
      <w:pPr>
        <w:pStyle w:val="Titolo1"/>
        <w:numPr>
          <w:ilvl w:val="0"/>
          <w:numId w:val="0"/>
        </w:numPr>
        <w:rPr>
          <w:rFonts w:eastAsia="Calibri"/>
        </w:rPr>
      </w:pPr>
      <w:bookmarkStart w:id="63" w:name="_Toc127992716"/>
      <w:r>
        <w:rPr>
          <w:rFonts w:eastAsia="Calibri"/>
        </w:rPr>
        <w:t xml:space="preserve">26. </w:t>
      </w:r>
      <w:r w:rsidR="00492BE3" w:rsidRPr="004660D9">
        <w:rPr>
          <w:rFonts w:eastAsia="Calibri"/>
        </w:rPr>
        <w:t>Regolamento di Scalo</w:t>
      </w:r>
      <w:bookmarkEnd w:id="63"/>
    </w:p>
    <w:p w14:paraId="3E4FD408"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L’Appaltatore prende atto che, in attuazione di quanto previsto dall’art. 2 c. 2 L. 265/04, la Committente ha approntato il documento “Regolamento di Scalo”, per gli Aeroporti dalla stessa gestiti, il rispetto delle cui disposizioni è </w:t>
      </w:r>
      <w:r w:rsidRPr="00492BE3">
        <w:rPr>
          <w:rFonts w:asciiTheme="minorHAnsi" w:eastAsiaTheme="minorHAnsi" w:hAnsiTheme="minorHAnsi" w:cstheme="minorBidi"/>
          <w:sz w:val="22"/>
          <w:szCs w:val="22"/>
          <w:lang w:eastAsia="en-US"/>
        </w:rPr>
        <w:lastRenderedPageBreak/>
        <w:t>obbligatorio per tutti gli Appaltatori, Subappaltatori e gli Enti che svolgano attività su tali Aeroporti.</w:t>
      </w:r>
    </w:p>
    <w:p w14:paraId="17861445" w14:textId="65160CE7" w:rsidR="00492BE3" w:rsidRPr="004660D9" w:rsidRDefault="004660D9" w:rsidP="00DA205D">
      <w:pPr>
        <w:pStyle w:val="Titolo1"/>
        <w:numPr>
          <w:ilvl w:val="0"/>
          <w:numId w:val="0"/>
        </w:numPr>
        <w:rPr>
          <w:rFonts w:eastAsia="Calibri"/>
        </w:rPr>
      </w:pPr>
      <w:bookmarkStart w:id="64" w:name="_Toc127992717"/>
      <w:r>
        <w:rPr>
          <w:rFonts w:eastAsia="Calibri"/>
        </w:rPr>
        <w:t xml:space="preserve">27. </w:t>
      </w:r>
      <w:r w:rsidR="00492BE3" w:rsidRPr="004660D9">
        <w:rPr>
          <w:rFonts w:eastAsia="Calibri"/>
        </w:rPr>
        <w:t>Rispetto della normativa in ambito aeroportuale</w:t>
      </w:r>
      <w:bookmarkEnd w:id="64"/>
    </w:p>
    <w:p w14:paraId="0DC45AFC"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1. L’Appaltatore dichiara di essere a conoscenza e si impegna a rispettare le leggi, regolamenti, convenzioni ed ordinanze che disciplinano le attività sugli Aeroporti, ivi compresa la circolazione di persone e/o mezzi, nonché gli oneri e gli obblighi della Committente verso l'Amministrazione dello Stato per ciò che attiene la continuità del servizio e la gestione aeroportuale. In particolare, l’Appaltatore è tenuto a rispettare le disposizioni emanate con Ordinanza dalla Direzione Aeroportuale ENAC competente e connesse con le attività oggetto del Contratto.</w:t>
      </w:r>
    </w:p>
    <w:p w14:paraId="40E326B3"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Le Ordinanze applicabili, pubblicate sul sito istituzionale della Committente, costituiscono parte integrante del Contratto.</w:t>
      </w:r>
    </w:p>
    <w:p w14:paraId="655080DC" w14:textId="3A353126" w:rsidR="00492BE3" w:rsidRPr="004660D9" w:rsidRDefault="004660D9" w:rsidP="00DA205D">
      <w:pPr>
        <w:pStyle w:val="Titolo1"/>
        <w:numPr>
          <w:ilvl w:val="0"/>
          <w:numId w:val="0"/>
        </w:numPr>
        <w:rPr>
          <w:rFonts w:eastAsia="Calibri"/>
        </w:rPr>
      </w:pPr>
      <w:bookmarkStart w:id="65" w:name="_Toc127992718"/>
      <w:r>
        <w:rPr>
          <w:rFonts w:eastAsia="Calibri"/>
        </w:rPr>
        <w:t xml:space="preserve">28. </w:t>
      </w:r>
      <w:r w:rsidR="00492BE3" w:rsidRPr="004660D9">
        <w:rPr>
          <w:rFonts w:eastAsia="Calibri"/>
        </w:rPr>
        <w:t>Modificazioni assetti societari - Cessazione attività</w:t>
      </w:r>
      <w:bookmarkEnd w:id="65"/>
    </w:p>
    <w:p w14:paraId="5C6C5DF9"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Ferma restando l'incedibilità del Contratto, si precisa che: </w:t>
      </w:r>
    </w:p>
    <w:p w14:paraId="445E026E"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a. le modifiche agli assetti proprietari conseguenti a cessione/affitto di azienda/ramo d'azienda nonché ad atti di trasformazione, fusione e scissione dell'Appaltatore, non hanno effetto nei confronti della Committente finché non siano state alla stessa comunicate tramite PEC all’indirizzo </w:t>
      </w:r>
      <w:hyperlink r:id="rId12" w:history="1">
        <w:r w:rsidRPr="00492BE3">
          <w:rPr>
            <w:rFonts w:asciiTheme="minorHAnsi" w:eastAsiaTheme="minorHAnsi" w:hAnsiTheme="minorHAnsi" w:cstheme="minorBidi"/>
            <w:color w:val="0000FF"/>
            <w:sz w:val="22"/>
            <w:szCs w:val="22"/>
            <w:u w:val="single"/>
            <w:lang w:eastAsia="en-US"/>
          </w:rPr>
          <w:t>appr.app@pec.seamilano.eu</w:t>
        </w:r>
      </w:hyperlink>
      <w:r w:rsidRPr="00492BE3">
        <w:rPr>
          <w:rFonts w:asciiTheme="minorHAnsi" w:eastAsiaTheme="minorHAnsi" w:hAnsiTheme="minorHAnsi" w:cstheme="minorBidi"/>
          <w:sz w:val="22"/>
          <w:szCs w:val="22"/>
          <w:lang w:eastAsia="en-US"/>
        </w:rPr>
        <w:t>, al fine della verifica del possesso da parte del cessionario, ovvero del soggetto risultante dall'avvenuta trasformazione, fusione o scissione, dei requisiti di qualificazione richiesti in sede di affidamento. Nei sessanta giorni successivi la Committente potrà opporsi al subentro del nuovo soggetto nella titolarità del Contratto, con effetti risolutivi del medesimo, qualora non dovessero sussistere i requisiti di cui sopra. Decorsi i sessanta giorni senza opposizioni da parte della Committente, il subentro all'Appaltatore produrrà i suoi effetti</w:t>
      </w:r>
    </w:p>
    <w:p w14:paraId="65902228"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b. in caso di trasferimento, affitto d'azienda o di ramo di azienda da parte dell'Appaltatore, o degli organi della procedura concorsuale, il subentro all'Appaltatore sarà comunque subordinato alle verifiche di cui alla precedente lettera a)</w:t>
      </w:r>
    </w:p>
    <w:p w14:paraId="657B3D75"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c. in caso di cessazione dell'attività costituente l'oggetto sociale dell'Appaltatore, la Committente procederà alla risoluzione del Contratto.</w:t>
      </w:r>
    </w:p>
    <w:p w14:paraId="43F1A50B"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In tutti i casi sopra elencati, è fatto salvo il diritto della Committente al risarcimento dei danni che le dovessero derivare.</w:t>
      </w:r>
    </w:p>
    <w:p w14:paraId="28557449" w14:textId="3797748A" w:rsidR="00492BE3" w:rsidRPr="004660D9" w:rsidRDefault="008D09C3" w:rsidP="008D09C3">
      <w:pPr>
        <w:pStyle w:val="Titolo1"/>
        <w:numPr>
          <w:ilvl w:val="0"/>
          <w:numId w:val="0"/>
        </w:numPr>
        <w:rPr>
          <w:rFonts w:eastAsia="Calibri"/>
        </w:rPr>
      </w:pPr>
      <w:bookmarkStart w:id="66" w:name="_Toc127992719"/>
      <w:r>
        <w:rPr>
          <w:rFonts w:eastAsia="Calibri"/>
        </w:rPr>
        <w:t xml:space="preserve">29. </w:t>
      </w:r>
      <w:r w:rsidR="00492BE3" w:rsidRPr="004660D9">
        <w:rPr>
          <w:rFonts w:eastAsia="Calibri"/>
        </w:rPr>
        <w:t>Liquidazione-Fallimento-Procedure concorsuali</w:t>
      </w:r>
      <w:bookmarkEnd w:id="66"/>
    </w:p>
    <w:p w14:paraId="715ACD76" w14:textId="47252D9A"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Nei Contratti </w:t>
      </w:r>
      <w:r w:rsidRPr="00492BE3">
        <w:rPr>
          <w:rFonts w:asciiTheme="minorHAnsi" w:eastAsiaTheme="minorHAnsi" w:hAnsiTheme="minorHAnsi" w:cstheme="minorBidi"/>
          <w:i/>
          <w:iCs/>
          <w:sz w:val="22"/>
          <w:szCs w:val="22"/>
          <w:lang w:eastAsia="en-US"/>
        </w:rPr>
        <w:t>no</w:t>
      </w:r>
      <w:r w:rsidR="00DB40C7">
        <w:rPr>
          <w:rFonts w:asciiTheme="minorHAnsi" w:eastAsiaTheme="minorHAnsi" w:hAnsiTheme="minorHAnsi" w:cstheme="minorBidi"/>
          <w:i/>
          <w:iCs/>
          <w:sz w:val="22"/>
          <w:szCs w:val="22"/>
          <w:lang w:eastAsia="en-US"/>
        </w:rPr>
        <w:t xml:space="preserve">n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492BE3">
        <w:rPr>
          <w:rFonts w:asciiTheme="minorHAnsi" w:eastAsiaTheme="minorHAnsi" w:hAnsiTheme="minorHAnsi" w:cstheme="minorBidi"/>
          <w:sz w:val="22"/>
          <w:szCs w:val="22"/>
          <w:lang w:eastAsia="en-US"/>
        </w:rPr>
        <w:t xml:space="preserve">, in caso di messa in liquidazione dell'Appaltatore, il Contratto potrà essere risolto, salvo il diritto della Committente di ottenere dal liquidatore i danni che le potessero derivare. </w:t>
      </w:r>
    </w:p>
    <w:p w14:paraId="438929DE"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lastRenderedPageBreak/>
        <w:t xml:space="preserve"> 2. Nel caso l'Appaltatore venga sottoposto a procedura concorsuale, troveranno applicazione le disposizioni del R.D. n. 267/42.</w:t>
      </w:r>
    </w:p>
    <w:p w14:paraId="00180930" w14:textId="6D3C427A" w:rsidR="00492BE3" w:rsidRPr="00DA205D" w:rsidRDefault="00492BE3" w:rsidP="00DA205D">
      <w:pPr>
        <w:pStyle w:val="Titolo1"/>
        <w:numPr>
          <w:ilvl w:val="0"/>
          <w:numId w:val="0"/>
        </w:numPr>
        <w:rPr>
          <w:rFonts w:eastAsia="Calibri"/>
        </w:rPr>
      </w:pPr>
      <w:bookmarkStart w:id="67" w:name="_Toc127992720"/>
      <w:r w:rsidRPr="00DA205D">
        <w:rPr>
          <w:rFonts w:eastAsia="Calibri"/>
        </w:rPr>
        <w:t>2</w:t>
      </w:r>
      <w:r w:rsidR="00C24DAC" w:rsidRPr="00DA205D">
        <w:rPr>
          <w:rFonts w:eastAsia="Calibri"/>
        </w:rPr>
        <w:t>9</w:t>
      </w:r>
      <w:r w:rsidRPr="00DA205D">
        <w:rPr>
          <w:rFonts w:eastAsia="Calibri"/>
        </w:rPr>
        <w:t>.bis Liquidazione-Fallimento-Procedure concorsuali</w:t>
      </w:r>
      <w:bookmarkEnd w:id="67"/>
    </w:p>
    <w:p w14:paraId="35251A41" w14:textId="6EB4A192"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 1. Nei contratti </w:t>
      </w:r>
      <w:r w:rsidR="00DB40C7" w:rsidRPr="002319AA">
        <w:rPr>
          <w:rFonts w:asciiTheme="minorHAnsi" w:eastAsiaTheme="minorHAnsi" w:hAnsiTheme="minorHAnsi" w:cstheme="minorBidi"/>
          <w:i/>
          <w:iCs/>
          <w:sz w:val="22"/>
          <w:szCs w:val="22"/>
          <w:lang w:eastAsia="en-US"/>
        </w:rPr>
        <w:t>strumental</w:t>
      </w:r>
      <w:r w:rsidR="00DB40C7">
        <w:rPr>
          <w:rFonts w:asciiTheme="minorHAnsi" w:eastAsiaTheme="minorHAnsi" w:hAnsiTheme="minorHAnsi" w:cstheme="minorBidi"/>
          <w:i/>
          <w:iCs/>
          <w:sz w:val="22"/>
          <w:szCs w:val="22"/>
          <w:lang w:eastAsia="en-US"/>
        </w:rPr>
        <w:t>i</w:t>
      </w:r>
      <w:r w:rsidRPr="00492BE3">
        <w:rPr>
          <w:rFonts w:asciiTheme="minorHAnsi" w:eastAsiaTheme="minorHAnsi" w:hAnsiTheme="minorHAnsi" w:cstheme="minorBidi"/>
          <w:sz w:val="22"/>
          <w:szCs w:val="22"/>
          <w:lang w:eastAsia="en-US"/>
        </w:rPr>
        <w:t>, in caso di messa in liquidazione dell'Appaltatore, il Contratto potrà essere risolto, salvo il diritto della Committente di ottenere dal liquidatore i danni che le potessero derivare.</w:t>
      </w:r>
    </w:p>
    <w:p w14:paraId="6B6D02B5"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Nel caso l'Appaltatore venga sottoposto a procedura concorsuale, troveranno applicazione le disposizioni dell’art. 110 del Codice o dell’art. 48 c. 17 e 18, ove applicabile.</w:t>
      </w:r>
    </w:p>
    <w:p w14:paraId="500DD217" w14:textId="2DF89904" w:rsidR="00492BE3" w:rsidRPr="00DA205D" w:rsidRDefault="008D09C3" w:rsidP="00DA205D">
      <w:pPr>
        <w:pStyle w:val="Titolo1"/>
        <w:numPr>
          <w:ilvl w:val="0"/>
          <w:numId w:val="0"/>
        </w:numPr>
        <w:rPr>
          <w:rFonts w:eastAsia="Calibri"/>
        </w:rPr>
      </w:pPr>
      <w:bookmarkStart w:id="68" w:name="_Toc127992721"/>
      <w:r w:rsidRPr="00DA205D">
        <w:rPr>
          <w:rFonts w:eastAsia="Calibri"/>
        </w:rPr>
        <w:t xml:space="preserve">30. </w:t>
      </w:r>
      <w:r w:rsidR="00492BE3" w:rsidRPr="00DA205D">
        <w:rPr>
          <w:rFonts w:eastAsia="Calibri"/>
        </w:rPr>
        <w:t>Rispetto della normativa in materia di responsabilità delle persone giuridiche</w:t>
      </w:r>
      <w:bookmarkEnd w:id="68"/>
    </w:p>
    <w:p w14:paraId="3D418B68" w14:textId="56F7FAF9"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L’Appaltatore dichiara di essere a conoscenza e di rispettare la normativa vigente in materia di responsabilità amministrativa delle persone giuridiche e, in particolare, il disposto del D.Lgs. 231/2001 (di seguito “Decreto”). </w:t>
      </w:r>
    </w:p>
    <w:p w14:paraId="168DE076"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2. La Committente dichiara e dà atto (i) di aver adottato il Modello di Organizzazione, Gestione e Controllo ai sensi e per gli effetti del Decreto (di seguito “Modello 231”); (ii) di aver nominato un organismo di vigilanza (di seguito ”OdV”) deputato a controllare l’osservanza ed effettiva attuazione del Modello 231 da parte di tutti i soggetti destinatari, nonché (iii) di avere efficacemente attuato procedure aziendali, protocolli, comportamenti e di aver impartito disposizioni ai propri dipendenti e/o collaboratori, idonei a prevenire la commissione, anche tentata, dei reati previsti nel Modello 231 e in relazione ai quali si applicano le sanzioni previste dal Decreto.</w:t>
      </w:r>
    </w:p>
    <w:p w14:paraId="5BE8D3E0"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3. L’Appaltatore prende atto dell'adozione da parte della Committente del Modello 231, che è consultabile sul sito istituzionale della Committente, impegnandosi sin da ora a rispettarlo nei limiti delle proprie competenze e responsabilità, conformandosi ai principi etici e alle norme di comportamento ivi indicate, nonché alle procedure aziendali e ai protocolli attuati dalla medesima. </w:t>
      </w:r>
    </w:p>
    <w:p w14:paraId="0E151D62"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4. A tal fine l’Appaltatore si impegna a (i) segnalare direttamente all’OdV eventuali violazioni del Modello 231 o delle procedure adottate dalla Committente per la sua attuazione di cui dovesse venire a </w:t>
      </w:r>
      <w:proofErr w:type="gramStart"/>
      <w:r w:rsidRPr="00492BE3">
        <w:rPr>
          <w:rFonts w:asciiTheme="minorHAnsi" w:eastAsiaTheme="minorHAnsi" w:hAnsiTheme="minorHAnsi" w:cstheme="minorBidi"/>
          <w:sz w:val="22"/>
          <w:szCs w:val="22"/>
          <w:lang w:eastAsia="en-US"/>
        </w:rPr>
        <w:t>conoscenza;</w:t>
      </w:r>
      <w:proofErr w:type="gramEnd"/>
      <w:r w:rsidRPr="00492BE3">
        <w:rPr>
          <w:rFonts w:asciiTheme="minorHAnsi" w:eastAsiaTheme="minorHAnsi" w:hAnsiTheme="minorHAnsi" w:cstheme="minorBidi"/>
          <w:sz w:val="22"/>
          <w:szCs w:val="22"/>
          <w:lang w:eastAsia="en-US"/>
        </w:rPr>
        <w:t xml:space="preserve"> (ii) ottemperare alle richieste di informazioni o di esibizione di documenti provenienti dalla Committente e/o dall’OdV.</w:t>
      </w:r>
    </w:p>
    <w:p w14:paraId="5B14E662"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5. In caso di inosservanza, anche parziale, da parte dell’Appaltatore degli obblighi sopra previsti, così come di adozione da parte del medesimo di comportamenti difformi a quanto stabilito nel Modello 231, la Committente avrà diritto di risolvere il Contratto ai sensi e per gli effetti dell’art. 1456 c.c., oltre al risarcimento dei danni, comunicando tale intenzione mediante PEC, </w:t>
      </w:r>
      <w:r w:rsidRPr="00492BE3">
        <w:rPr>
          <w:rFonts w:asciiTheme="minorHAnsi" w:eastAsiaTheme="minorHAnsi" w:hAnsiTheme="minorHAnsi" w:cstheme="minorBidi"/>
          <w:sz w:val="22"/>
          <w:szCs w:val="22"/>
          <w:lang w:eastAsia="en-US"/>
        </w:rPr>
        <w:lastRenderedPageBreak/>
        <w:t>contenente la sintetica indicazione delle circostanze di fatto o dei procedimenti giudiziari comprovanti l’inosservanza.</w:t>
      </w:r>
    </w:p>
    <w:p w14:paraId="4BD716C4"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6. L’esercizio di tale diritto avverrà in danno dell’Appaltatore, con addebito di tutte le maggiori spese e costi derivanti o conseguenti, ferma restando a carico del medesimo la responsabilità per qualsiasi evento pregiudizievole o danno che dovesse verificarsi in conseguenza della suddetta inosservanza, nonché l’obbligo di manlevare e tenere indenne la Committente per qualsivoglia azione di terzi, derivante o conseguente da tale inosservanza.</w:t>
      </w:r>
    </w:p>
    <w:p w14:paraId="15913CE4" w14:textId="2F449FD0" w:rsidR="00492BE3" w:rsidRPr="00492BE3" w:rsidRDefault="008D09C3" w:rsidP="00DA205D">
      <w:pPr>
        <w:pStyle w:val="Titolo1"/>
        <w:numPr>
          <w:ilvl w:val="0"/>
          <w:numId w:val="0"/>
        </w:numPr>
      </w:pPr>
      <w:bookmarkStart w:id="69" w:name="_Toc127992722"/>
      <w:r>
        <w:t xml:space="preserve">31. </w:t>
      </w:r>
      <w:r w:rsidR="00492BE3" w:rsidRPr="00492BE3">
        <w:t>Codice Etico e Normativa Antimafia</w:t>
      </w:r>
      <w:bookmarkEnd w:id="69"/>
    </w:p>
    <w:p w14:paraId="7FD9A894" w14:textId="2212CC18"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1. Nell’intento di perseguire e ottemperare al meglio ai principi che animano ogni iniziativa e attività che svolge, la Committente agisce nel pieno rispetto delle disposizioni di cui al Codice Etico adottato dalla stessa (di seguito “Codice Etico”) e pubblicato sul proprio sito istituzionale, che sono da considerarsi parte integrante del Contratto. Tra gli altri, si segnala che SEA fa propri i principi sanciti dalla normativa antimafia (di cui al D.Lgs. 159/2011), nell’ottica di o il fenomeno delle infiltrazioni mafiose nel contesto delle misure di contrasto alla criminalità organizzata.</w:t>
      </w:r>
    </w:p>
    <w:p w14:paraId="5B166350" w14:textId="77777777" w:rsidR="00AA1B62" w:rsidRPr="0089503E" w:rsidRDefault="00AA1B62" w:rsidP="00AA1B62">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89503E">
        <w:rPr>
          <w:rFonts w:asciiTheme="minorHAnsi" w:eastAsiaTheme="minorHAnsi" w:hAnsiTheme="minorHAnsi" w:cstheme="minorBidi"/>
          <w:sz w:val="22"/>
          <w:szCs w:val="22"/>
          <w:lang w:eastAsia="en-US"/>
        </w:rPr>
        <w:t xml:space="preserve">La Committente si impegna, pertanto, a </w:t>
      </w:r>
      <w:r>
        <w:rPr>
          <w:rFonts w:asciiTheme="minorHAnsi" w:eastAsiaTheme="minorHAnsi" w:hAnsiTheme="minorHAnsi" w:cstheme="minorBidi"/>
          <w:sz w:val="22"/>
          <w:szCs w:val="22"/>
          <w:lang w:eastAsia="en-US"/>
        </w:rPr>
        <w:t>instaurare rapporti contrattuali</w:t>
      </w:r>
      <w:r w:rsidRPr="0089503E">
        <w:rPr>
          <w:rFonts w:asciiTheme="minorHAnsi" w:eastAsiaTheme="minorHAnsi" w:hAnsiTheme="minorHAnsi" w:cstheme="minorBidi"/>
          <w:sz w:val="22"/>
          <w:szCs w:val="22"/>
          <w:lang w:eastAsia="en-US"/>
        </w:rPr>
        <w:t xml:space="preserve"> esclusivamente con soggetti che </w:t>
      </w:r>
      <w:r>
        <w:rPr>
          <w:rFonts w:asciiTheme="minorHAnsi" w:eastAsiaTheme="minorHAnsi" w:hAnsiTheme="minorHAnsi" w:cstheme="minorBidi"/>
          <w:sz w:val="22"/>
          <w:szCs w:val="22"/>
          <w:lang w:eastAsia="en-US"/>
        </w:rPr>
        <w:t>adottino comportamenti conformi ai principi</w:t>
      </w:r>
      <w:r w:rsidRPr="0089503E">
        <w:rPr>
          <w:rFonts w:asciiTheme="minorHAnsi" w:eastAsiaTheme="minorHAnsi" w:hAnsiTheme="minorHAnsi" w:cstheme="minorBidi"/>
          <w:sz w:val="22"/>
          <w:szCs w:val="22"/>
          <w:lang w:eastAsia="en-US"/>
        </w:rPr>
        <w:t xml:space="preserve"> di cui alla normativa antimafia. A </w:t>
      </w:r>
      <w:r>
        <w:rPr>
          <w:rFonts w:asciiTheme="minorHAnsi" w:eastAsiaTheme="minorHAnsi" w:hAnsiTheme="minorHAnsi" w:cstheme="minorBidi"/>
          <w:sz w:val="22"/>
          <w:szCs w:val="22"/>
          <w:lang w:eastAsia="en-US"/>
        </w:rPr>
        <w:t>tal</w:t>
      </w:r>
      <w:r w:rsidRPr="0089503E">
        <w:rPr>
          <w:rFonts w:asciiTheme="minorHAnsi" w:eastAsiaTheme="minorHAnsi" w:hAnsiTheme="minorHAnsi" w:cstheme="minorBidi"/>
          <w:sz w:val="22"/>
          <w:szCs w:val="22"/>
          <w:lang w:eastAsia="en-US"/>
        </w:rPr>
        <w:t xml:space="preserve"> fine</w:t>
      </w:r>
      <w:r>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(i) verificherà la regolare iscrizione dell’Appaltatore in </w:t>
      </w:r>
      <w:r w:rsidRPr="00D056D7">
        <w:rPr>
          <w:rFonts w:asciiTheme="minorHAnsi" w:eastAsiaTheme="minorHAnsi" w:hAnsiTheme="minorHAnsi" w:cstheme="minorBidi"/>
          <w:i/>
          <w:iCs/>
          <w:sz w:val="22"/>
          <w:szCs w:val="22"/>
          <w:lang w:eastAsia="en-US"/>
        </w:rPr>
        <w:t>White List</w:t>
      </w:r>
      <w:r w:rsidRPr="0089503E">
        <w:rPr>
          <w:rFonts w:asciiTheme="minorHAnsi" w:eastAsiaTheme="minorHAnsi" w:hAnsiTheme="minorHAnsi" w:cstheme="minorBidi"/>
          <w:sz w:val="22"/>
          <w:szCs w:val="22"/>
          <w:lang w:eastAsia="en-US"/>
        </w:rPr>
        <w:t>, ove applicabile; o</w:t>
      </w:r>
      <w:r>
        <w:rPr>
          <w:rFonts w:asciiTheme="minorHAnsi" w:eastAsiaTheme="minorHAnsi" w:hAnsiTheme="minorHAnsi" w:cstheme="minorBidi"/>
          <w:sz w:val="22"/>
          <w:szCs w:val="22"/>
          <w:lang w:eastAsia="en-US"/>
        </w:rPr>
        <w:t>ppure</w:t>
      </w:r>
      <w:r w:rsidRPr="0089503E">
        <w:rPr>
          <w:rFonts w:asciiTheme="minorHAnsi" w:eastAsiaTheme="minorHAnsi" w:hAnsiTheme="minorHAnsi" w:cstheme="minorBidi"/>
          <w:sz w:val="22"/>
          <w:szCs w:val="22"/>
          <w:lang w:eastAsia="en-US"/>
        </w:rPr>
        <w:t xml:space="preserve"> (ii) </w:t>
      </w:r>
      <w:r>
        <w:rPr>
          <w:rFonts w:asciiTheme="minorHAnsi" w:eastAsiaTheme="minorHAnsi" w:hAnsiTheme="minorHAnsi" w:cstheme="minorBidi"/>
          <w:sz w:val="22"/>
          <w:szCs w:val="22"/>
          <w:lang w:eastAsia="en-US"/>
        </w:rPr>
        <w:t xml:space="preserve">consulterà </w:t>
      </w:r>
      <w:r w:rsidRPr="0089503E">
        <w:rPr>
          <w:rFonts w:asciiTheme="minorHAnsi" w:eastAsiaTheme="minorHAnsi" w:hAnsiTheme="minorHAnsi" w:cstheme="minorBidi"/>
          <w:sz w:val="22"/>
          <w:szCs w:val="22"/>
          <w:lang w:eastAsia="en-US"/>
        </w:rPr>
        <w:t xml:space="preserve">la “Banca Dati Antimafia Nazionale” </w:t>
      </w:r>
      <w:r>
        <w:rPr>
          <w:rFonts w:asciiTheme="minorHAnsi" w:eastAsiaTheme="minorHAnsi" w:hAnsiTheme="minorHAnsi" w:cstheme="minorBidi"/>
          <w:sz w:val="22"/>
          <w:szCs w:val="22"/>
          <w:lang w:eastAsia="en-US"/>
        </w:rPr>
        <w:t>per accertare l’in</w:t>
      </w:r>
      <w:r w:rsidRPr="0089503E">
        <w:rPr>
          <w:rFonts w:asciiTheme="minorHAnsi" w:eastAsiaTheme="minorHAnsi" w:hAnsiTheme="minorHAnsi" w:cstheme="minorBidi"/>
          <w:sz w:val="22"/>
          <w:szCs w:val="22"/>
          <w:lang w:eastAsia="en-US"/>
        </w:rPr>
        <w:t>sussistenza di una delle cause di decadenza, di sospensione, di divieto o di tentativo di infiltrazione mafiosa</w:t>
      </w:r>
      <w:r>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L’Appaltatore dovrà, in ogni caso,</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agire </w:t>
      </w:r>
      <w:r w:rsidRPr="0089503E">
        <w:rPr>
          <w:rFonts w:asciiTheme="minorHAnsi" w:eastAsiaTheme="minorHAnsi" w:hAnsiTheme="minorHAnsi" w:cstheme="minorBidi"/>
          <w:sz w:val="22"/>
          <w:szCs w:val="22"/>
          <w:lang w:eastAsia="en-US"/>
        </w:rPr>
        <w:t xml:space="preserve">in conformità </w:t>
      </w:r>
      <w:r>
        <w:rPr>
          <w:rFonts w:asciiTheme="minorHAnsi" w:eastAsiaTheme="minorHAnsi" w:hAnsiTheme="minorHAnsi" w:cstheme="minorBidi"/>
          <w:sz w:val="22"/>
          <w:szCs w:val="22"/>
          <w:lang w:eastAsia="en-US"/>
        </w:rPr>
        <w:t>alle</w:t>
      </w:r>
      <w:r w:rsidRPr="0089503E">
        <w:rPr>
          <w:rFonts w:asciiTheme="minorHAnsi" w:eastAsiaTheme="minorHAnsi" w:hAnsiTheme="minorHAnsi" w:cstheme="minorBidi"/>
          <w:sz w:val="22"/>
          <w:szCs w:val="22"/>
          <w:lang w:eastAsia="en-US"/>
        </w:rPr>
        <w:t xml:space="preserve"> disposizioni di cui alla normativa antimafia. </w:t>
      </w:r>
    </w:p>
    <w:p w14:paraId="185556B5"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3. L’Appaltatore dichiara che non vi è stata mediazione o altra opera di terzi per la conclusione del Contratto, di non aver corrisposto né di corrispondere ad alcuno, direttamente o attraverso altri soggetti, somme e/o altri corrispettivi a titolo di intermediazione o simili e comunque volte a facilitare la conclusione dell’atto stesso.</w:t>
      </w:r>
    </w:p>
    <w:p w14:paraId="1CEC2A55"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4. Resta in ogni caso inteso tra le Parti che, qualora la Committente apprenda attraverso qualsiasi fonte di informazione che l’Appaltatore agisca in difformità ai principi stabiliti dal Codice Etico, e pertanto non risulti rispettoso di quanto prescritto della normativa antimafia, la Committente considererà tali circostanze quali gravi inadempimenti e, pertanto, avrà il diritto di risolvere immediatamente il contratto ai sensi e per gli effetti dell'art. 1456 c.c., senza che l'Appaltatore possa nulla pretendere per alcuna ragione o titolo.</w:t>
      </w:r>
    </w:p>
    <w:p w14:paraId="2B20CAC8" w14:textId="063D84BB" w:rsidR="00492BE3" w:rsidRPr="00DA205D" w:rsidRDefault="008D09C3" w:rsidP="00DA205D">
      <w:pPr>
        <w:pStyle w:val="Titolo1"/>
        <w:numPr>
          <w:ilvl w:val="0"/>
          <w:numId w:val="0"/>
        </w:numPr>
      </w:pPr>
      <w:bookmarkStart w:id="70" w:name="_Toc127992723"/>
      <w:r w:rsidRPr="00DA205D">
        <w:t xml:space="preserve">32. </w:t>
      </w:r>
      <w:r w:rsidR="00492BE3" w:rsidRPr="00DA205D">
        <w:t>Normativa Antimafia</w:t>
      </w:r>
      <w:bookmarkEnd w:id="70"/>
    </w:p>
    <w:p w14:paraId="24103492" w14:textId="5B263341"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La validità del Contratto </w:t>
      </w:r>
      <w:r w:rsidR="00DB40C7" w:rsidRPr="002319AA">
        <w:rPr>
          <w:rFonts w:asciiTheme="minorHAnsi" w:eastAsiaTheme="minorHAnsi" w:hAnsiTheme="minorHAnsi" w:cstheme="minorBidi"/>
          <w:i/>
          <w:iCs/>
          <w:sz w:val="22"/>
          <w:szCs w:val="22"/>
          <w:lang w:eastAsia="en-US"/>
        </w:rPr>
        <w:t>strumentale</w:t>
      </w:r>
      <w:r w:rsidRPr="00492BE3">
        <w:rPr>
          <w:rFonts w:asciiTheme="minorHAnsi" w:eastAsiaTheme="minorHAnsi" w:hAnsiTheme="minorHAnsi" w:cstheme="minorBidi"/>
          <w:sz w:val="22"/>
          <w:szCs w:val="22"/>
          <w:lang w:eastAsia="en-US"/>
        </w:rPr>
        <w:t xml:space="preserve"> e il rilascio dell’autorizzazione all’eventuale Subappalto </w:t>
      </w:r>
      <w:r w:rsidR="00DB40C7" w:rsidRPr="002319AA">
        <w:rPr>
          <w:rFonts w:asciiTheme="minorHAnsi" w:eastAsiaTheme="minorHAnsi" w:hAnsiTheme="minorHAnsi" w:cstheme="minorBidi"/>
          <w:i/>
          <w:iCs/>
          <w:sz w:val="22"/>
          <w:szCs w:val="22"/>
          <w:lang w:eastAsia="en-US"/>
        </w:rPr>
        <w:t>strumentale</w:t>
      </w:r>
      <w:r w:rsidRPr="00492BE3">
        <w:rPr>
          <w:rFonts w:asciiTheme="minorHAnsi" w:eastAsiaTheme="minorHAnsi" w:hAnsiTheme="minorHAnsi" w:cstheme="minorBidi"/>
          <w:sz w:val="22"/>
          <w:szCs w:val="22"/>
          <w:lang w:eastAsia="en-US"/>
        </w:rPr>
        <w:t xml:space="preserve"> sono subordinati, ove ne ricorrano i </w:t>
      </w:r>
      <w:r w:rsidRPr="00492BE3">
        <w:rPr>
          <w:rFonts w:asciiTheme="minorHAnsi" w:eastAsiaTheme="minorHAnsi" w:hAnsiTheme="minorHAnsi" w:cstheme="minorBidi"/>
          <w:sz w:val="22"/>
          <w:szCs w:val="22"/>
          <w:lang w:eastAsia="en-US"/>
        </w:rPr>
        <w:lastRenderedPageBreak/>
        <w:t>presupposti economici, all'assenza di provvedimenti e/o procedimenti di cui alla normativa antimafia.</w:t>
      </w:r>
    </w:p>
    <w:p w14:paraId="1CBD9DAF" w14:textId="77777777" w:rsidR="00492BE3" w:rsidRPr="00492BE3" w:rsidRDefault="00492BE3" w:rsidP="00492BE3">
      <w:pPr>
        <w:spacing w:after="160" w:line="259" w:lineRule="auto"/>
        <w:jc w:val="both"/>
        <w:rPr>
          <w:rFonts w:ascii="Calibri" w:eastAsia="Calibri" w:hAnsi="Calibri" w:cs="Arial"/>
          <w:sz w:val="22"/>
          <w:szCs w:val="22"/>
          <w:lang w:eastAsia="en-US"/>
        </w:rPr>
      </w:pPr>
      <w:r w:rsidRPr="00492BE3">
        <w:rPr>
          <w:rFonts w:ascii="Calibri" w:eastAsia="Calibri" w:hAnsi="Calibri" w:cs="Arial"/>
          <w:sz w:val="22"/>
          <w:szCs w:val="22"/>
          <w:lang w:eastAsia="en-US"/>
        </w:rPr>
        <w:t xml:space="preserve">2. Ove ne ricorrano i presupposti in relazione alla natura delle prestazioni contrattuali, l’assegnazione stessa del Contratto e l'autorizzazione al Subappalto inerenti alle attività elencate all'art. 1 c. 53 L. 190/12, non potranno avvenire se non previo accertamento dell'iscrizione dell’Appaltatore/Subappaltatore alle </w:t>
      </w:r>
      <w:r w:rsidRPr="00492BE3">
        <w:rPr>
          <w:rFonts w:ascii="Calibri" w:eastAsia="Calibri" w:hAnsi="Calibri" w:cs="Arial"/>
          <w:i/>
          <w:iCs/>
          <w:sz w:val="22"/>
          <w:szCs w:val="22"/>
          <w:lang w:eastAsia="en-US"/>
        </w:rPr>
        <w:t>White List</w:t>
      </w:r>
      <w:r w:rsidRPr="00492BE3">
        <w:rPr>
          <w:rFonts w:ascii="Calibri" w:eastAsia="Calibri" w:hAnsi="Calibri" w:cs="Arial"/>
          <w:sz w:val="22"/>
          <w:szCs w:val="22"/>
          <w:lang w:eastAsia="en-US"/>
        </w:rPr>
        <w:t xml:space="preserve"> istituite presso le Prefetture territorialmente competenti.</w:t>
      </w:r>
    </w:p>
    <w:p w14:paraId="3156F17B"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3. La sopravvenienza dei suddetti provvedimenti o procedimenti, in qualsiasi momento accertata, sarà causa di immediata risoluzione del Contratto, senza che l'Appaltatore possa nulla pretendere per alcuna ragione o titolo.</w:t>
      </w:r>
    </w:p>
    <w:p w14:paraId="6F7ACA48" w14:textId="30695384" w:rsidR="00492BE3" w:rsidRPr="008D09C3" w:rsidRDefault="008D09C3" w:rsidP="00DA205D">
      <w:pPr>
        <w:pStyle w:val="Titolo1"/>
        <w:numPr>
          <w:ilvl w:val="0"/>
          <w:numId w:val="0"/>
        </w:numPr>
      </w:pPr>
      <w:bookmarkStart w:id="71" w:name="_Toc127992724"/>
      <w:r w:rsidRPr="008D09C3">
        <w:rPr>
          <w:color w:val="4472C4" w:themeColor="accent1"/>
        </w:rPr>
        <w:t xml:space="preserve">33. </w:t>
      </w:r>
      <w:r w:rsidR="00492BE3" w:rsidRPr="008D09C3">
        <w:rPr>
          <w:color w:val="4472C4" w:themeColor="accent1"/>
        </w:rPr>
        <w:t>Privacy</w:t>
      </w:r>
      <w:bookmarkEnd w:id="71"/>
    </w:p>
    <w:p w14:paraId="54AF1AC0"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Le Parti aderiscono ai principi fondamentali per la protezione e tutela dei dati personali dettati dal Regolamento Europeo 2016/679 (“GDPR”) nonché dal D.Lgs. 196/2003, così come successivamente modificato dal D.Lgs. 51/2018 e D.Lgs. 101/2018 (“Codice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e, congiuntamente con il GDPR, nonché con i relativi provvedimenti/decisioni applicabili in materia ed emessi/e dall’Autorità Garante per la Protezione dei Dati Personali, 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Le Parti dichiarano che i dati personali di cui verranno a conoscenza nel corso del rapporto contrattuale saranno trattati unicamente al fine di dare esecuzione al Contratto e di adempiere ad ogni relativa obbligazione di natura fiscale, contabile e amministrativa, nonché ad ogni altro obbligo di legge derivante, direttamente o indirettamente, dal Contratto stesso. Ciascuna Parte prende atto della circostanza per cui tali rispettivi trattamenti hanno natura obbligatoria, essendo effettuati in esecuzione di un obbligo contrattuale, con la conseguenza che l’eventuale rifiuto di conferimento non consentirebbe di perfezionare il Contratto, e si impegna altresì a trattare i dati in modo lecito e secondo correttezza, raccogliendo e registrando gli stessi per scopi determinati, espliciti e legittimi, avendo cura di verificare che i dati siano pertinenti, completi e non eccedenti rispetto alle finalità per le quali sono raccolti e/o successivamente trattati, il tutto nel pieno rispetto della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In particolare, ciascuna Parte autorizza espressamente l’inserimento dei dati propri e del Personale nelle banche dati dell’altra Parte, consentendo all’altra Parte di trattare e comunicare i propri dati a terzi, qualora tale trattamento o comunicazione si renda necessario per le seguenti finalità riferite al Contratto: (a) adempimenti di specifici obblighi contabili e fiscali; (b) gestione ed esecuzione del rapporto e degli obblighi contrattuali, nonché dei relativi aspetti informativi; (c) finalità connesse a obblighi previsti da leggi, regolamenti o normative comunitarie, nonché da disposizioni impartite da Autorità a ciò legittimamente preposte; (d) gestione del contenzioso; (e) finalità statistiche e di rilevazioni sui rispettivi standard aziendali; (f) servizi di controllo interno. </w:t>
      </w:r>
    </w:p>
    <w:p w14:paraId="5CA2157C"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lastRenderedPageBreak/>
        <w:t xml:space="preserve">2. I dati verranno trattati con modalità manuali e/o automatizzate, nel rispetto di misure tecniche e organizzative idonee ad assicurare un livello di sicurezza adeguato al rischio, secondo quanto previsto dalla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Le Parti si danno reciprocamente atto che i dati verranno trattati nell’ambito dello Spazio Economico Europeo. Qualora una delle Parti intenda trasferire i dati trattati in relazione al Contratto in Paesi al di fuori dello Spazio Economico Europeo, la stessa ne darà pronta comunicazione all’altra Parte.</w:t>
      </w:r>
    </w:p>
    <w:p w14:paraId="511F18CD"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3. A ciascuna Parte e al Personale sono garantiti i diritti espressamente riconosciuti dalla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in particolare quelli di cui agli artt. 15-21 del GDPR, ivi incluso il diritto di ottenere la conferma dell’esistenza o meno dei medesimi dati personali e di conoscerne il contenuto e l’origine, verificarne l’esattezza o chiederne l’integrazione o l’aggiornamento, la rettifica, la cancellazione o la trasformazione in forma anonima, nonché di chiedere il blocco dei dati personali trattati in violazione di legge e di opporsi in ogni caso, per motivi legittimi, al loro trattamento mediante comunicazione scritta da inviarsi all’altra Parte, titolare del trattamento, e il diritto alla portabilità dei propri dati personali e quello di proporre un reclamo, una segnalazione o un ricorso al Garante per la protezione dei dati personali, ove ne ricorrano i presupposti. </w:t>
      </w:r>
    </w:p>
    <w:p w14:paraId="310759C0"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4. Le Parti si impegnano, ciascuna per quanto di propria competenza, a mantenere la riservatezza e a adottare ogni misura di sicurezza tecnica e organizzativa imposta dalla Normativa </w:t>
      </w:r>
      <w:r w:rsidRPr="00492BE3">
        <w:rPr>
          <w:rFonts w:asciiTheme="minorHAnsi" w:eastAsiaTheme="minorHAnsi" w:hAnsiTheme="minorHAnsi" w:cstheme="minorBidi"/>
          <w:i/>
          <w:iCs/>
          <w:sz w:val="22"/>
          <w:szCs w:val="22"/>
          <w:lang w:eastAsia="en-US"/>
        </w:rPr>
        <w:t xml:space="preserve">Privacy </w:t>
      </w:r>
      <w:r w:rsidRPr="00492BE3">
        <w:rPr>
          <w:rFonts w:asciiTheme="minorHAnsi" w:eastAsiaTheme="minorHAnsi" w:hAnsiTheme="minorHAnsi" w:cstheme="minorBidi"/>
          <w:sz w:val="22"/>
          <w:szCs w:val="22"/>
          <w:lang w:eastAsia="en-US"/>
        </w:rPr>
        <w:t xml:space="preserve">per proteggere i dati raccolti nell’esecuzione del Contratto contro accidentali o illegittime distruzioni, accidentali perdite e danni, alterazioni, divulgazioni o accessi non autorizzati e contro ogni altra illegittima e non autorizzata forma di trattamento. Le Parti riconoscono reciprocamente che per lo svolgimento dello stesso agiranno quali Titolari autonomi del trattamento, ciascuna per quanto attiene al proprio ambito di competenza. Le Parti si impegnano affinché il Personale rispetti 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inclusi gli aspetti relativi alla sicurezza e alla confidenzialità dei dati personali. </w:t>
      </w:r>
    </w:p>
    <w:p w14:paraId="020AD619"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5. Inoltre: a) l’Appaltatore,  ai sensi della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si impegna: (i) a informare il Personale che i propri dati personali verranno comunicati alla Committente  per l’adempimento di obblighi normativi relativi al Contratto, specificando altresì che la Committente, quale titolare autonomo del trattamento, tratterà tali dati nel rispetto della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e (ii) a consegnare al Personale l’informativa privacy della Committente (“Informativa Committente” sub Allegato B) qui allegata ai sensi dell’art. 14 GDPR;  b) in caso di Subappalto, l’Appaltatore si impegna: (i) ai sensi della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 xml:space="preserve">, a informare il Subappaltatore che i suoi dati personali e, se necessario, i dati personali del proprio Personale verranno comunicati alla Committente per l’adempimento di obblighi normativi relativi al Contratto, specificando altresì che la Committente, quale titolare autonomo del trattamento, tratterà tali dati personali nel rispetto della Normativa Privacy; (ii) a far sì che il Subappaltatore consegni al proprio Personale l’Informativa Committente (Allegato B) e (iii) a </w:t>
      </w:r>
      <w:r w:rsidRPr="00492BE3">
        <w:rPr>
          <w:rFonts w:asciiTheme="minorHAnsi" w:eastAsiaTheme="minorHAnsi" w:hAnsiTheme="minorHAnsi" w:cstheme="minorBidi"/>
          <w:sz w:val="22"/>
          <w:szCs w:val="22"/>
          <w:lang w:eastAsia="en-US"/>
        </w:rPr>
        <w:lastRenderedPageBreak/>
        <w:t xml:space="preserve">inserire nel contratto di Subappalto una clausola che contenga le previsioni sub (i) e sub (ii). </w:t>
      </w:r>
    </w:p>
    <w:p w14:paraId="74C42B29"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6. Per le finalità di cui sopra, ciascuna Parte si impegna fin d’ora a manlevare e tenere indenne l’altra da qualsiasi pregiudizio dovesse derivarle quale conseguenza dell’inadempimento delle prescrizioni contenute nel presente articolo e/o di qualsivoglia violazione della Normativa </w:t>
      </w:r>
      <w:r w:rsidRPr="00492BE3">
        <w:rPr>
          <w:rFonts w:asciiTheme="minorHAnsi" w:eastAsiaTheme="minorHAnsi" w:hAnsiTheme="minorHAnsi" w:cstheme="minorBidi"/>
          <w:i/>
          <w:iCs/>
          <w:sz w:val="22"/>
          <w:szCs w:val="22"/>
          <w:lang w:eastAsia="en-US"/>
        </w:rPr>
        <w:t>Privacy</w:t>
      </w:r>
      <w:r w:rsidRPr="00492BE3">
        <w:rPr>
          <w:rFonts w:asciiTheme="minorHAnsi" w:eastAsiaTheme="minorHAnsi" w:hAnsiTheme="minorHAnsi" w:cstheme="minorBidi"/>
          <w:sz w:val="22"/>
          <w:szCs w:val="22"/>
          <w:lang w:eastAsia="en-US"/>
        </w:rPr>
        <w:t>.</w:t>
      </w:r>
    </w:p>
    <w:p w14:paraId="24B8B8F0" w14:textId="1C1566E3" w:rsidR="00492BE3" w:rsidRPr="00492BE3" w:rsidRDefault="00DA205D" w:rsidP="00DA205D">
      <w:pPr>
        <w:pStyle w:val="Titolo1"/>
        <w:numPr>
          <w:ilvl w:val="0"/>
          <w:numId w:val="0"/>
        </w:numPr>
        <w:rPr>
          <w:color w:val="4472C4" w:themeColor="accent1"/>
        </w:rPr>
      </w:pPr>
      <w:bookmarkStart w:id="72" w:name="_Toc127992725"/>
      <w:r>
        <w:rPr>
          <w:color w:val="4472C4" w:themeColor="accent1"/>
        </w:rPr>
        <w:t xml:space="preserve">34. </w:t>
      </w:r>
      <w:r w:rsidR="00492BE3" w:rsidRPr="00492BE3">
        <w:rPr>
          <w:color w:val="4472C4" w:themeColor="accent1"/>
        </w:rPr>
        <w:t>Riservatezza</w:t>
      </w:r>
      <w:bookmarkEnd w:id="72"/>
    </w:p>
    <w:p w14:paraId="5D9B8F1A"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L'Appaltatore si impegna, per un periodo di cinque anni successivo alla cessazione del rapporto contrattuale, a non diffondere documentazione, dati e/o informazioni connessi e/o derivanti dall'esecuzione del Contratto e si impegna a non divulgarli a terzi né ad utilizzarli per scopi diversi da quelli individuati dallo stesso. Si impegna, altresì, ad assicurare la riservatezza e la protezione da diffusione indebita e non espressamente autorizzata dalla Committente di quanto sia venuto a conoscenza in virtù del Contratto. In particolare, si impegna a restituire/distruggere tutta la documentazione di cui è venuto in possesso durante l'esecuzione del Contratto.</w:t>
      </w:r>
    </w:p>
    <w:p w14:paraId="33CDAFF6" w14:textId="12EE038C" w:rsidR="00492BE3" w:rsidRPr="00492BE3" w:rsidRDefault="00DA205D" w:rsidP="00DA205D">
      <w:pPr>
        <w:pStyle w:val="Titolo1"/>
        <w:numPr>
          <w:ilvl w:val="0"/>
          <w:numId w:val="0"/>
        </w:numPr>
        <w:rPr>
          <w:color w:val="4472C4" w:themeColor="accent1"/>
        </w:rPr>
      </w:pPr>
      <w:bookmarkStart w:id="73" w:name="_Toc127992726"/>
      <w:r>
        <w:rPr>
          <w:color w:val="4472C4" w:themeColor="accent1"/>
        </w:rPr>
        <w:t xml:space="preserve">35. </w:t>
      </w:r>
      <w:r w:rsidR="00492BE3" w:rsidRPr="00492BE3">
        <w:rPr>
          <w:color w:val="4472C4" w:themeColor="accent1"/>
        </w:rPr>
        <w:t>Sicurezza delle informazioni-</w:t>
      </w:r>
      <w:r w:rsidR="00492BE3" w:rsidRPr="00DA205D">
        <w:rPr>
          <w:color w:val="4472C4" w:themeColor="accent1"/>
        </w:rPr>
        <w:t>Cyber Security</w:t>
      </w:r>
      <w:bookmarkEnd w:id="73"/>
    </w:p>
    <w:p w14:paraId="74E45033"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1. L’Appaltatore si impegna a adottare ogni misura necessaria a garantire la massima sicurezza e protezione delle informazioni digitali acquisite dalla Committente per l’esecuzione della prestazione contrattuale. A tal fine, tali dati dovranno essere preservati da accidentali o illegittime distruzioni, accidentali perdite e danni, alterazioni, divulgazioni o accessi non autorizzati e da ogni altra illegittima e non autorizzata forma di trattamento. </w:t>
      </w:r>
    </w:p>
    <w:p w14:paraId="75E59A94"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2. Elevati livelli di sicurezza delle informazioni digitali devono essere adottati e garantiti dall’Appaltatore in tutti i contesti, al fine di prevenire il verificarsi di vulnerabilità connesse a rischi informatici, così da assicurare una costante ed elevata protezione dei dati propri e della Committente da possibili potenziali attacchi informatici. </w:t>
      </w:r>
    </w:p>
    <w:p w14:paraId="046808E5"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 xml:space="preserve">3. L’Appaltatore si impegna, pertanto, ad adeguare le proprie metodologie operative e procedure alle indicazioni raccomandate da standard internazionali (ISO 27001, NIST), garantendo la protezione di </w:t>
      </w:r>
      <w:proofErr w:type="gramStart"/>
      <w:r w:rsidRPr="00492BE3">
        <w:rPr>
          <w:rFonts w:asciiTheme="minorHAnsi" w:eastAsiaTheme="minorHAnsi" w:hAnsiTheme="minorHAnsi" w:cstheme="minorBidi"/>
          <w:sz w:val="22"/>
          <w:szCs w:val="22"/>
          <w:lang w:eastAsia="en-US"/>
        </w:rPr>
        <w:t>se</w:t>
      </w:r>
      <w:proofErr w:type="gramEnd"/>
      <w:r w:rsidRPr="00492BE3">
        <w:rPr>
          <w:rFonts w:asciiTheme="minorHAnsi" w:eastAsiaTheme="minorHAnsi" w:hAnsiTheme="minorHAnsi" w:cstheme="minorBidi"/>
          <w:sz w:val="22"/>
          <w:szCs w:val="22"/>
          <w:lang w:eastAsia="en-US"/>
        </w:rPr>
        <w:t xml:space="preserve"> stesso e della Committente da vulnerabilità e attacchi informatici di qualunque natura e genere.</w:t>
      </w:r>
    </w:p>
    <w:p w14:paraId="2629E6AD" w14:textId="77777777" w:rsidR="00492BE3" w:rsidRPr="00492BE3" w:rsidRDefault="00492BE3" w:rsidP="00492BE3">
      <w:pPr>
        <w:spacing w:after="160" w:line="259" w:lineRule="auto"/>
        <w:jc w:val="both"/>
        <w:rPr>
          <w:rFonts w:asciiTheme="minorHAnsi" w:eastAsiaTheme="minorHAnsi" w:hAnsiTheme="minorHAnsi" w:cstheme="minorBidi"/>
          <w:sz w:val="22"/>
          <w:szCs w:val="22"/>
          <w:lang w:eastAsia="en-US"/>
        </w:rPr>
      </w:pPr>
      <w:r w:rsidRPr="00492BE3">
        <w:rPr>
          <w:rFonts w:asciiTheme="minorHAnsi" w:eastAsiaTheme="minorHAnsi" w:hAnsiTheme="minorHAnsi" w:cstheme="minorBidi"/>
          <w:sz w:val="22"/>
          <w:szCs w:val="22"/>
          <w:lang w:eastAsia="en-US"/>
        </w:rPr>
        <w:t>4. In particolare, fermo restando quanto precede, nell’ipotesi in cui l’Appaltatore si configuri specificamente come fornitore di servizi digitali, per tutta la durata del rapporto contrattuale con la Committente il medesimo si impegna ad agire nel rispetto della normativa sulla sicurezza cibernetica vigente, osservando in particolare le disposizioni di cui all’art. 14 D.Lgs. 65/2018, fatto salvo quanto previsto dal comma 15 del medesimo articolo.</w:t>
      </w:r>
    </w:p>
    <w:p w14:paraId="30833824" w14:textId="3F7C2BE0" w:rsidR="00492BE3" w:rsidRPr="00492BE3" w:rsidRDefault="004D2677" w:rsidP="004D2677">
      <w:pPr>
        <w:pStyle w:val="Titolo1"/>
        <w:numPr>
          <w:ilvl w:val="0"/>
          <w:numId w:val="0"/>
        </w:numPr>
      </w:pPr>
      <w:bookmarkStart w:id="74" w:name="_Toc127992727"/>
      <w:r>
        <w:lastRenderedPageBreak/>
        <w:t xml:space="preserve">36. </w:t>
      </w:r>
      <w:r w:rsidR="00492BE3" w:rsidRPr="00492BE3">
        <w:t>Documenti contrattuali</w:t>
      </w:r>
      <w:bookmarkEnd w:id="74"/>
    </w:p>
    <w:p w14:paraId="350D86E2" w14:textId="1778620C" w:rsidR="00492BE3" w:rsidRPr="00492BE3" w:rsidRDefault="00492BE3" w:rsidP="00492BE3">
      <w:pPr>
        <w:spacing w:after="160" w:line="259" w:lineRule="auto"/>
        <w:jc w:val="both"/>
        <w:rPr>
          <w:rFonts w:ascii="Calibri" w:hAnsi="Calibri" w:cs="Calibri"/>
          <w:sz w:val="22"/>
          <w:szCs w:val="22"/>
        </w:rPr>
      </w:pPr>
      <w:r w:rsidRPr="00492BE3">
        <w:rPr>
          <w:rFonts w:ascii="Calibri" w:hAnsi="Calibri" w:cs="Calibri"/>
          <w:sz w:val="22"/>
          <w:szCs w:val="22"/>
        </w:rPr>
        <w:t>1. Le presenti Condizioni, il Contratto e i documenti ad esso allegati, costituiscono la disciplina del rapporto negoziale tra la Committente e l’Appaltatore per l’esecuzione dell’Appalto.</w:t>
      </w:r>
    </w:p>
    <w:p w14:paraId="62FC62B8" w14:textId="77777777" w:rsidR="00492BE3" w:rsidRPr="00492BE3" w:rsidRDefault="00492BE3" w:rsidP="00492BE3">
      <w:pPr>
        <w:spacing w:after="160" w:line="259" w:lineRule="auto"/>
        <w:jc w:val="both"/>
        <w:rPr>
          <w:rFonts w:ascii="Calibri" w:hAnsi="Calibri" w:cs="Calibri"/>
          <w:sz w:val="22"/>
          <w:szCs w:val="22"/>
        </w:rPr>
      </w:pPr>
      <w:r w:rsidRPr="00492BE3">
        <w:rPr>
          <w:rFonts w:ascii="Calibri" w:hAnsi="Calibri" w:cs="Calibri"/>
          <w:sz w:val="22"/>
          <w:szCs w:val="22"/>
        </w:rPr>
        <w:t>2. In caso di contrasti interpretativi per discordanze tra i documenti sopra elencati, l’Appaltatore rispetterà, nell’ordine: il Contratto, le presenti Condizioni e gli altri Allegati contrattuali, secondo l’ordine di esposizione indicato nel Contratto stesso alla clausola “Allegati”.</w:t>
      </w:r>
    </w:p>
    <w:p w14:paraId="076405CA" w14:textId="77777777" w:rsidR="00492BE3" w:rsidRPr="00492BE3" w:rsidRDefault="00492BE3" w:rsidP="00492BE3">
      <w:pPr>
        <w:spacing w:after="160" w:line="259" w:lineRule="auto"/>
        <w:jc w:val="both"/>
        <w:rPr>
          <w:rFonts w:ascii="Calibri" w:hAnsi="Calibri" w:cs="Calibri"/>
          <w:sz w:val="22"/>
          <w:szCs w:val="22"/>
        </w:rPr>
      </w:pPr>
      <w:r w:rsidRPr="00492BE3">
        <w:rPr>
          <w:rFonts w:ascii="Calibri" w:hAnsi="Calibri" w:cs="Calibri"/>
          <w:sz w:val="22"/>
          <w:szCs w:val="22"/>
        </w:rPr>
        <w:t>3. Nel caso in cui un atto contrattuale prescriva prestazioni alternative o discordanti, l’Appaltatore eseguirà le prestazioni secondo la scelta della Committente. Analogamente si dica nel caso in cui le discordanze dovessero riguardare le dimensioni o le caratteristiche di un bene, quali risultanti da disegni redatti in una diversa scala grafica.</w:t>
      </w:r>
    </w:p>
    <w:p w14:paraId="233EBACD" w14:textId="3D7D7E87" w:rsidR="00492BE3" w:rsidRPr="004D2677" w:rsidRDefault="004D2677" w:rsidP="004D2677">
      <w:pPr>
        <w:pStyle w:val="Titolo1"/>
        <w:numPr>
          <w:ilvl w:val="0"/>
          <w:numId w:val="0"/>
        </w:numPr>
      </w:pPr>
      <w:bookmarkStart w:id="75" w:name="_Toc127992728"/>
      <w:r>
        <w:t xml:space="preserve">37. </w:t>
      </w:r>
      <w:r w:rsidR="00492BE3" w:rsidRPr="004D2677">
        <w:t>Comunicazioni fra le Parti</w:t>
      </w:r>
      <w:bookmarkEnd w:id="75"/>
    </w:p>
    <w:p w14:paraId="38910897" w14:textId="77777777" w:rsidR="00492BE3" w:rsidRPr="00492BE3" w:rsidRDefault="00492BE3" w:rsidP="00492BE3">
      <w:pPr>
        <w:autoSpaceDE w:val="0"/>
        <w:autoSpaceDN w:val="0"/>
        <w:adjustRightInd w:val="0"/>
        <w:spacing w:after="160" w:line="259" w:lineRule="auto"/>
        <w:jc w:val="both"/>
        <w:rPr>
          <w:rFonts w:ascii="Calibri" w:hAnsi="Calibri" w:cs="Calibri"/>
          <w:sz w:val="22"/>
          <w:szCs w:val="22"/>
        </w:rPr>
      </w:pPr>
      <w:r w:rsidRPr="00492BE3">
        <w:rPr>
          <w:rFonts w:ascii="Calibri" w:hAnsi="Calibri" w:cs="Calibri"/>
          <w:sz w:val="22"/>
          <w:szCs w:val="22"/>
        </w:rPr>
        <w:t xml:space="preserve">Tutte le comunicazioni fra le Parti avverranno esclusivamente in forma scritta utilizzando modalità telematiche, mediante Posta Elettronica Certificata. A tal fine le Parti provvederanno a scambiarsi i rispettivi indirizzi PEC. </w:t>
      </w:r>
    </w:p>
    <w:p w14:paraId="5F5195DB" w14:textId="4B64DE07" w:rsidR="007D5200" w:rsidRPr="004D2677" w:rsidRDefault="004D2677" w:rsidP="004D2677">
      <w:pPr>
        <w:pStyle w:val="Titolo1"/>
        <w:numPr>
          <w:ilvl w:val="0"/>
          <w:numId w:val="0"/>
        </w:numPr>
      </w:pPr>
      <w:bookmarkStart w:id="76" w:name="_Toc127992729"/>
      <w:r>
        <w:t xml:space="preserve">38. </w:t>
      </w:r>
      <w:r w:rsidR="007D5200" w:rsidRPr="004D2677">
        <w:t>Legge regolatrice del Contratto</w:t>
      </w:r>
      <w:bookmarkEnd w:id="76"/>
      <w:r w:rsidR="007D5200" w:rsidRPr="004D2677">
        <w:t xml:space="preserve"> </w:t>
      </w:r>
    </w:p>
    <w:p w14:paraId="57EEEB91" w14:textId="77777777" w:rsidR="007D5200" w:rsidRPr="007D5200" w:rsidRDefault="007D5200" w:rsidP="007D5200">
      <w:pPr>
        <w:autoSpaceDE w:val="0"/>
        <w:autoSpaceDN w:val="0"/>
        <w:adjustRightInd w:val="0"/>
        <w:spacing w:after="160" w:line="259" w:lineRule="auto"/>
        <w:jc w:val="both"/>
        <w:rPr>
          <w:rFonts w:asciiTheme="minorHAnsi" w:hAnsiTheme="minorHAnsi" w:cstheme="minorHAnsi"/>
          <w:sz w:val="22"/>
          <w:szCs w:val="22"/>
        </w:rPr>
      </w:pPr>
      <w:r w:rsidRPr="007D5200">
        <w:rPr>
          <w:rFonts w:asciiTheme="minorHAnsi" w:hAnsiTheme="minorHAnsi" w:cstheme="minorHAnsi"/>
          <w:sz w:val="22"/>
          <w:szCs w:val="22"/>
        </w:rPr>
        <w:t xml:space="preserve">Il Contratto è soggetto a tutti gli effetti alla normativa italiana. </w:t>
      </w:r>
    </w:p>
    <w:p w14:paraId="03D000EE" w14:textId="28A6A2AF" w:rsidR="007D5200" w:rsidRPr="007D5200" w:rsidRDefault="004D2677" w:rsidP="004D2677">
      <w:pPr>
        <w:pStyle w:val="Titolo1"/>
        <w:numPr>
          <w:ilvl w:val="0"/>
          <w:numId w:val="0"/>
        </w:numPr>
      </w:pPr>
      <w:bookmarkStart w:id="77" w:name="_Toc127992730"/>
      <w:bookmarkStart w:id="78" w:name="_Hlk113893791"/>
      <w:r>
        <w:t xml:space="preserve">39. </w:t>
      </w:r>
      <w:r w:rsidR="007D5200" w:rsidRPr="007D5200">
        <w:t>Controversie</w:t>
      </w:r>
      <w:bookmarkEnd w:id="77"/>
    </w:p>
    <w:p w14:paraId="5DC06979" w14:textId="77777777" w:rsidR="007D5200" w:rsidRPr="007D5200" w:rsidRDefault="007D5200" w:rsidP="007D5200">
      <w:pPr>
        <w:autoSpaceDE w:val="0"/>
        <w:autoSpaceDN w:val="0"/>
        <w:adjustRightInd w:val="0"/>
        <w:spacing w:after="160" w:line="259" w:lineRule="auto"/>
        <w:jc w:val="both"/>
        <w:rPr>
          <w:rFonts w:ascii="Calibri" w:hAnsi="Calibri" w:cs="Calibri"/>
          <w:sz w:val="22"/>
          <w:szCs w:val="22"/>
        </w:rPr>
      </w:pPr>
      <w:bookmarkStart w:id="79" w:name="_Hlk113893880"/>
      <w:r w:rsidRPr="007D5200">
        <w:rPr>
          <w:rFonts w:ascii="Calibri" w:hAnsi="Calibri" w:cs="Calibri"/>
          <w:sz w:val="22"/>
          <w:szCs w:val="22"/>
        </w:rPr>
        <w:t>Le Parti si adopereranno al fine di comporre amichevolmente le contestazioni che dovessero insorgere sull’interpretazione e sull’esecuzione delle condizioni contrattuali tutte. Ove ciò non fosse possibile, sarà competente in via esclusiva il Foro di Milano.</w:t>
      </w:r>
    </w:p>
    <w:p w14:paraId="399B3DF2" w14:textId="05872189" w:rsidR="007D5200" w:rsidRPr="007D5200" w:rsidRDefault="004D2677" w:rsidP="004D2677">
      <w:pPr>
        <w:pStyle w:val="Titolo1"/>
        <w:numPr>
          <w:ilvl w:val="0"/>
          <w:numId w:val="0"/>
        </w:numPr>
      </w:pPr>
      <w:bookmarkStart w:id="80" w:name="_Toc127992731"/>
      <w:bookmarkEnd w:id="78"/>
      <w:bookmarkEnd w:id="79"/>
      <w:r>
        <w:t xml:space="preserve">40. </w:t>
      </w:r>
      <w:r w:rsidR="007D5200" w:rsidRPr="007D5200">
        <w:t>Rinvio</w:t>
      </w:r>
      <w:bookmarkEnd w:id="80"/>
    </w:p>
    <w:p w14:paraId="13A4317A" w14:textId="2B3AF6C3" w:rsidR="007D5200" w:rsidRPr="00E52F1A" w:rsidRDefault="007D5200" w:rsidP="00E52F1A">
      <w:pPr>
        <w:autoSpaceDE w:val="0"/>
        <w:autoSpaceDN w:val="0"/>
        <w:adjustRightInd w:val="0"/>
        <w:spacing w:after="160" w:line="259" w:lineRule="auto"/>
        <w:jc w:val="both"/>
        <w:rPr>
          <w:rFonts w:ascii="Calibri" w:hAnsi="Calibri" w:cs="Calibri"/>
          <w:sz w:val="22"/>
          <w:szCs w:val="22"/>
        </w:rPr>
      </w:pPr>
      <w:r w:rsidRPr="00E52F1A">
        <w:rPr>
          <w:rFonts w:ascii="Calibri" w:hAnsi="Calibri" w:cs="Calibri"/>
          <w:sz w:val="22"/>
          <w:szCs w:val="22"/>
        </w:rPr>
        <w:t xml:space="preserve">Per tutto quanto non espressamente disciplinato nelle presenti Condizioni, nel Contratto e nei suoi Allegati, si fa rinvio alle norme del </w:t>
      </w:r>
      <w:proofErr w:type="gramStart"/>
      <w:r w:rsidRPr="00E52F1A">
        <w:rPr>
          <w:rFonts w:ascii="Calibri" w:hAnsi="Calibri" w:cs="Calibri"/>
          <w:sz w:val="22"/>
          <w:szCs w:val="22"/>
        </w:rPr>
        <w:t>Codice Civile</w:t>
      </w:r>
      <w:proofErr w:type="gramEnd"/>
      <w:r w:rsidRPr="00E52F1A">
        <w:rPr>
          <w:rFonts w:ascii="Calibri" w:hAnsi="Calibri" w:cs="Calibri"/>
          <w:sz w:val="22"/>
          <w:szCs w:val="22"/>
        </w:rPr>
        <w:t xml:space="preserve"> in quanto applicabili.</w:t>
      </w:r>
    </w:p>
    <w:p w14:paraId="72A6A639" w14:textId="77777777" w:rsidR="007D5200" w:rsidRDefault="007D5200">
      <w:pPr>
        <w:rPr>
          <w:rFonts w:ascii="Calibri Light" w:eastAsia="Times New Roman" w:hAnsi="Calibri Light"/>
          <w:color w:val="4472C4" w:themeColor="accent1"/>
          <w:sz w:val="32"/>
          <w:szCs w:val="32"/>
          <w:lang w:eastAsia="en-US"/>
        </w:rPr>
      </w:pPr>
      <w:bookmarkStart w:id="81" w:name="_Hlk113123099"/>
      <w:r>
        <w:rPr>
          <w:rFonts w:ascii="Calibri Light" w:eastAsia="Times New Roman" w:hAnsi="Calibri Light"/>
          <w:color w:val="4472C4" w:themeColor="accent1"/>
          <w:sz w:val="32"/>
          <w:szCs w:val="32"/>
          <w:lang w:eastAsia="en-US"/>
        </w:rPr>
        <w:br w:type="page"/>
      </w:r>
    </w:p>
    <w:p w14:paraId="5912DAE8" w14:textId="1CCCAA1C" w:rsidR="00492BE3" w:rsidRPr="00492BE3" w:rsidRDefault="00492BE3" w:rsidP="00492BE3">
      <w:pPr>
        <w:keepNext/>
        <w:keepLines/>
        <w:spacing w:after="160" w:line="259" w:lineRule="auto"/>
        <w:ind w:left="426"/>
        <w:jc w:val="center"/>
        <w:outlineLvl w:val="0"/>
        <w:rPr>
          <w:rFonts w:asciiTheme="majorHAnsi" w:eastAsia="Times New Roman" w:hAnsiTheme="majorHAnsi" w:cstheme="majorHAnsi"/>
          <w:b/>
          <w:bCs/>
          <w:color w:val="2F5496" w:themeColor="accent1" w:themeShade="BF"/>
          <w:sz w:val="28"/>
          <w:szCs w:val="28"/>
          <w:lang w:eastAsia="en-US"/>
        </w:rPr>
      </w:pPr>
      <w:r w:rsidRPr="00492BE3">
        <w:rPr>
          <w:rFonts w:asciiTheme="majorHAnsi" w:eastAsia="Times New Roman" w:hAnsiTheme="majorHAnsi" w:cstheme="majorHAnsi"/>
          <w:b/>
          <w:bCs/>
          <w:color w:val="4472C4" w:themeColor="accent1"/>
          <w:sz w:val="28"/>
          <w:szCs w:val="28"/>
          <w:lang w:eastAsia="en-US"/>
        </w:rPr>
        <w:lastRenderedPageBreak/>
        <w:t>Allegato A - Istruzioni per la fatturazione elettronica</w:t>
      </w:r>
    </w:p>
    <w:p w14:paraId="4364EA6C" w14:textId="77777777" w:rsidR="00492BE3" w:rsidRPr="00492BE3" w:rsidRDefault="00492BE3" w:rsidP="00492BE3">
      <w:pPr>
        <w:ind w:right="-29"/>
        <w:jc w:val="both"/>
        <w:rPr>
          <w:rFonts w:asciiTheme="majorHAnsi" w:hAnsiTheme="majorHAnsi" w:cstheme="majorHAnsi"/>
          <w:b/>
          <w:sz w:val="22"/>
          <w:szCs w:val="22"/>
        </w:rPr>
      </w:pPr>
    </w:p>
    <w:p w14:paraId="1181F98B" w14:textId="77777777" w:rsidR="00492BE3" w:rsidRPr="00492BE3" w:rsidRDefault="00492BE3" w:rsidP="00492BE3">
      <w:pPr>
        <w:ind w:left="426" w:hanging="426"/>
        <w:rPr>
          <w:rFonts w:asciiTheme="majorHAnsi" w:hAnsiTheme="majorHAnsi" w:cstheme="majorHAnsi"/>
          <w:sz w:val="22"/>
          <w:szCs w:val="22"/>
        </w:rPr>
      </w:pPr>
      <w:r w:rsidRPr="00492BE3">
        <w:rPr>
          <w:rFonts w:asciiTheme="majorHAnsi" w:hAnsiTheme="majorHAnsi" w:cstheme="majorHAnsi"/>
          <w:sz w:val="22"/>
          <w:szCs w:val="22"/>
        </w:rPr>
        <w:t>Riportare nella fattura XML le seguenti informazioni:</w:t>
      </w:r>
    </w:p>
    <w:p w14:paraId="424F07D6" w14:textId="77777777" w:rsidR="00492BE3" w:rsidRPr="00492BE3" w:rsidRDefault="00492BE3">
      <w:pPr>
        <w:numPr>
          <w:ilvl w:val="0"/>
          <w:numId w:val="2"/>
        </w:numPr>
        <w:ind w:left="426" w:hanging="426"/>
        <w:jc w:val="both"/>
        <w:rPr>
          <w:rFonts w:asciiTheme="majorHAnsi" w:eastAsia="Calibri" w:hAnsiTheme="majorHAnsi" w:cstheme="majorHAnsi"/>
          <w:sz w:val="22"/>
          <w:szCs w:val="22"/>
          <w:lang w:eastAsia="en-US"/>
        </w:rPr>
      </w:pPr>
      <w:r w:rsidRPr="00492BE3">
        <w:rPr>
          <w:rFonts w:asciiTheme="majorHAnsi" w:eastAsia="Calibri" w:hAnsiTheme="majorHAnsi" w:cstheme="majorHAnsi"/>
          <w:b/>
          <w:bCs/>
          <w:sz w:val="22"/>
          <w:szCs w:val="22"/>
          <w:lang w:eastAsia="en-US"/>
        </w:rPr>
        <w:t xml:space="preserve">Ordine di acquisto </w:t>
      </w:r>
      <w:r w:rsidRPr="00492BE3">
        <w:rPr>
          <w:rFonts w:asciiTheme="majorHAnsi" w:eastAsia="Calibri" w:hAnsiTheme="majorHAnsi" w:cstheme="majorHAnsi"/>
          <w:sz w:val="22"/>
          <w:szCs w:val="22"/>
          <w:lang w:eastAsia="en-US"/>
        </w:rPr>
        <w:t xml:space="preserve">sezione </w:t>
      </w:r>
      <w:r w:rsidRPr="00492BE3">
        <w:rPr>
          <w:rFonts w:asciiTheme="majorHAnsi" w:eastAsia="Calibri" w:hAnsiTheme="majorHAnsi" w:cstheme="majorHAnsi"/>
          <w:i/>
          <w:iCs/>
          <w:sz w:val="22"/>
          <w:szCs w:val="22"/>
          <w:lang w:eastAsia="en-US"/>
        </w:rPr>
        <w:t>FatturaElettronicaBody – DatiGenerali—DatiOrdineAcquisto</w:t>
      </w:r>
      <w:r w:rsidRPr="00492BE3">
        <w:rPr>
          <w:rFonts w:asciiTheme="majorHAnsi" w:eastAsia="Calibri" w:hAnsiTheme="majorHAnsi" w:cstheme="majorHAnsi"/>
          <w:sz w:val="22"/>
          <w:szCs w:val="22"/>
          <w:lang w:eastAsia="en-US"/>
        </w:rPr>
        <w:t>, compilando IdDocumento con il numero dell’ordine.</w:t>
      </w:r>
    </w:p>
    <w:p w14:paraId="6CEC7B60" w14:textId="77777777" w:rsidR="00492BE3" w:rsidRPr="00492BE3" w:rsidRDefault="00492BE3" w:rsidP="00492BE3">
      <w:pPr>
        <w:ind w:left="720"/>
        <w:rPr>
          <w:rFonts w:asciiTheme="majorHAnsi" w:eastAsia="Calibri" w:hAnsiTheme="majorHAnsi" w:cstheme="majorHAnsi"/>
          <w:sz w:val="22"/>
          <w:szCs w:val="22"/>
          <w:lang w:eastAsia="en-US"/>
        </w:rPr>
      </w:pPr>
    </w:p>
    <w:p w14:paraId="4745FB86" w14:textId="77777777" w:rsidR="00492BE3" w:rsidRPr="00492BE3" w:rsidRDefault="00492BE3" w:rsidP="00492BE3">
      <w:pPr>
        <w:ind w:left="720"/>
        <w:rPr>
          <w:rFonts w:asciiTheme="majorHAnsi" w:eastAsia="Calibri" w:hAnsiTheme="majorHAnsi" w:cstheme="majorHAnsi"/>
          <w:i/>
          <w:iCs/>
          <w:sz w:val="22"/>
          <w:szCs w:val="22"/>
          <w:lang w:eastAsia="en-US"/>
        </w:rPr>
      </w:pPr>
      <w:r w:rsidRPr="00492BE3">
        <w:rPr>
          <w:rFonts w:asciiTheme="majorHAnsi" w:eastAsia="Calibri" w:hAnsiTheme="majorHAnsi" w:cstheme="majorHAnsi"/>
          <w:i/>
          <w:iCs/>
          <w:sz w:val="22"/>
          <w:szCs w:val="22"/>
          <w:lang w:eastAsia="en-US"/>
        </w:rPr>
        <w:t>Segue esempio di compilazione:</w:t>
      </w:r>
    </w:p>
    <w:p w14:paraId="62CF2203"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&lt;DatiOrdineAcquisto&gt;</w:t>
      </w:r>
    </w:p>
    <w:p w14:paraId="3F58C13B"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&lt;IdDocumento&gt;4100012345&lt;/IdDocumento&gt;</w:t>
      </w:r>
    </w:p>
    <w:p w14:paraId="4AF9BCBD" w14:textId="77777777" w:rsidR="00492BE3" w:rsidRPr="00492BE3" w:rsidRDefault="00492BE3" w:rsidP="00492BE3">
      <w:pPr>
        <w:ind w:left="708"/>
        <w:rPr>
          <w:rFonts w:asciiTheme="majorHAnsi" w:hAnsiTheme="majorHAnsi" w:cstheme="majorHAnsi"/>
          <w:sz w:val="22"/>
          <w:szCs w:val="22"/>
        </w:rPr>
      </w:pPr>
    </w:p>
    <w:p w14:paraId="69CA835D" w14:textId="77777777" w:rsidR="00492BE3" w:rsidRPr="00492BE3" w:rsidRDefault="00492BE3">
      <w:pPr>
        <w:numPr>
          <w:ilvl w:val="0"/>
          <w:numId w:val="2"/>
        </w:numPr>
        <w:spacing w:after="240"/>
        <w:ind w:left="426" w:hanging="426"/>
        <w:jc w:val="both"/>
        <w:rPr>
          <w:rFonts w:asciiTheme="majorHAnsi" w:eastAsia="Calibri" w:hAnsiTheme="majorHAnsi" w:cstheme="majorHAnsi"/>
          <w:sz w:val="22"/>
          <w:szCs w:val="22"/>
          <w:lang w:eastAsia="en-US"/>
        </w:rPr>
      </w:pPr>
      <w:r w:rsidRPr="00492BE3">
        <w:rPr>
          <w:rFonts w:asciiTheme="majorHAnsi" w:eastAsia="Calibri" w:hAnsiTheme="majorHAnsi" w:cstheme="majorHAnsi"/>
          <w:b/>
          <w:bCs/>
          <w:sz w:val="22"/>
          <w:szCs w:val="22"/>
          <w:lang w:eastAsia="en-US"/>
        </w:rPr>
        <w:t xml:space="preserve">Entrata Merci/Modulo acquisizione prestazione </w:t>
      </w:r>
      <w:r w:rsidRPr="00492BE3">
        <w:rPr>
          <w:rFonts w:asciiTheme="majorHAnsi" w:eastAsia="Calibri" w:hAnsiTheme="majorHAnsi" w:cstheme="majorHAnsi"/>
          <w:sz w:val="22"/>
          <w:szCs w:val="22"/>
          <w:lang w:eastAsia="en-US"/>
        </w:rPr>
        <w:t xml:space="preserve">sezione </w:t>
      </w:r>
      <w:r w:rsidRPr="00492BE3">
        <w:rPr>
          <w:rFonts w:asciiTheme="majorHAnsi" w:eastAsia="Calibri" w:hAnsiTheme="majorHAnsi" w:cstheme="majorHAnsi"/>
          <w:i/>
          <w:iCs/>
          <w:sz w:val="22"/>
          <w:szCs w:val="22"/>
          <w:lang w:eastAsia="en-US"/>
        </w:rPr>
        <w:t>FatturaElettronicaBody – DatiBeniServizi - DettaglioLinee – AltriDatiGestionali,</w:t>
      </w:r>
      <w:r w:rsidRPr="00492BE3">
        <w:rPr>
          <w:rFonts w:asciiTheme="majorHAnsi" w:eastAsia="Calibri" w:hAnsiTheme="majorHAnsi" w:cstheme="majorHAnsi"/>
          <w:sz w:val="22"/>
          <w:szCs w:val="22"/>
          <w:lang w:eastAsia="en-US"/>
        </w:rPr>
        <w:t xml:space="preserve"> compilando il TipoDato con la stringa “EM” ed il </w:t>
      </w:r>
      <w:proofErr w:type="gramStart"/>
      <w:r w:rsidRPr="00492BE3">
        <w:rPr>
          <w:rFonts w:asciiTheme="majorHAnsi" w:eastAsia="Calibri" w:hAnsiTheme="majorHAnsi" w:cstheme="majorHAnsi"/>
          <w:sz w:val="22"/>
          <w:szCs w:val="22"/>
          <w:lang w:eastAsia="en-US"/>
        </w:rPr>
        <w:t>RiferimentoTesto</w:t>
      </w:r>
      <w:proofErr w:type="gramEnd"/>
      <w:r w:rsidRPr="00492BE3">
        <w:rPr>
          <w:rFonts w:asciiTheme="majorHAnsi" w:eastAsia="Calibri" w:hAnsiTheme="majorHAnsi" w:cstheme="majorHAnsi"/>
          <w:sz w:val="22"/>
          <w:szCs w:val="22"/>
          <w:lang w:eastAsia="en-US"/>
        </w:rPr>
        <w:t xml:space="preserve"> con il numero della Entrata Merci. </w:t>
      </w:r>
    </w:p>
    <w:p w14:paraId="191E656C" w14:textId="77777777" w:rsidR="00492BE3" w:rsidRPr="0024570A" w:rsidRDefault="00492BE3" w:rsidP="00492BE3">
      <w:pPr>
        <w:ind w:left="709" w:hanging="1"/>
        <w:rPr>
          <w:rFonts w:asciiTheme="majorHAnsi" w:hAnsiTheme="majorHAnsi" w:cstheme="majorHAnsi"/>
          <w:i/>
          <w:iCs/>
          <w:sz w:val="22"/>
          <w:szCs w:val="22"/>
        </w:rPr>
      </w:pPr>
      <w:r w:rsidRPr="0024570A">
        <w:rPr>
          <w:rFonts w:asciiTheme="majorHAnsi" w:hAnsiTheme="majorHAnsi" w:cstheme="majorHAnsi"/>
          <w:i/>
          <w:iCs/>
          <w:sz w:val="22"/>
          <w:szCs w:val="22"/>
        </w:rPr>
        <w:t>Segue esempio di compilazione:</w:t>
      </w:r>
    </w:p>
    <w:p w14:paraId="3E25A385"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&lt;AltriDatiGestionali&gt;</w:t>
      </w:r>
    </w:p>
    <w:p w14:paraId="44FF0380"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&lt;TipoDato&gt;EM&lt;/TipoDato&gt;</w:t>
      </w:r>
    </w:p>
    <w:p w14:paraId="06362BB5"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&lt;RiferimentoTesto&gt;5000123456&lt;/RiferimentoTesto&gt;</w:t>
      </w:r>
    </w:p>
    <w:p w14:paraId="673768F0"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 xml:space="preserve">&lt;TipoDato&gt;CIG (ove </w:t>
      </w:r>
      <w:proofErr w:type="gramStart"/>
      <w:r w:rsidRPr="0024570A">
        <w:rPr>
          <w:rFonts w:asciiTheme="majorHAnsi" w:hAnsiTheme="majorHAnsi" w:cstheme="majorHAnsi"/>
          <w:i/>
          <w:iCs/>
          <w:sz w:val="22"/>
          <w:szCs w:val="22"/>
        </w:rPr>
        <w:t>previsto)&lt;</w:t>
      </w:r>
      <w:proofErr w:type="gramEnd"/>
      <w:r w:rsidRPr="0024570A">
        <w:rPr>
          <w:rFonts w:asciiTheme="majorHAnsi" w:hAnsiTheme="majorHAnsi" w:cstheme="majorHAnsi"/>
          <w:i/>
          <w:iCs/>
          <w:sz w:val="22"/>
          <w:szCs w:val="22"/>
        </w:rPr>
        <w:t>/TipoDato&gt;</w:t>
      </w:r>
    </w:p>
    <w:p w14:paraId="53C1A324"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&lt;RiferimentoTesto&gt;123456789A00&lt;/RiferimentoTesto&gt;</w:t>
      </w:r>
    </w:p>
    <w:p w14:paraId="469C81C1"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 xml:space="preserve">&lt;TipoDato&gt;CUP (ove </w:t>
      </w:r>
      <w:proofErr w:type="gramStart"/>
      <w:r w:rsidRPr="0024570A">
        <w:rPr>
          <w:rFonts w:asciiTheme="majorHAnsi" w:hAnsiTheme="majorHAnsi" w:cstheme="majorHAnsi"/>
          <w:i/>
          <w:iCs/>
          <w:sz w:val="22"/>
          <w:szCs w:val="22"/>
        </w:rPr>
        <w:t>previsto)&lt;</w:t>
      </w:r>
      <w:proofErr w:type="gramEnd"/>
      <w:r w:rsidRPr="0024570A">
        <w:rPr>
          <w:rFonts w:asciiTheme="majorHAnsi" w:hAnsiTheme="majorHAnsi" w:cstheme="majorHAnsi"/>
          <w:i/>
          <w:iCs/>
          <w:sz w:val="22"/>
          <w:szCs w:val="22"/>
        </w:rPr>
        <w:t>/TipoDato&gt;</w:t>
      </w:r>
    </w:p>
    <w:p w14:paraId="7D2AB59B"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&lt;RiferimentoTesto&gt;A12B13000000001&lt;/RiferimentoTesto&gt;</w:t>
      </w:r>
    </w:p>
    <w:p w14:paraId="6A85FC1C" w14:textId="77777777" w:rsidR="00492BE3" w:rsidRPr="0024570A" w:rsidRDefault="00492BE3" w:rsidP="00492BE3">
      <w:pPr>
        <w:ind w:left="708"/>
        <w:rPr>
          <w:rFonts w:asciiTheme="majorHAnsi" w:hAnsiTheme="majorHAnsi" w:cstheme="majorHAnsi"/>
          <w:i/>
          <w:iCs/>
          <w:sz w:val="22"/>
          <w:szCs w:val="22"/>
        </w:rPr>
      </w:pPr>
    </w:p>
    <w:p w14:paraId="3125A14E" w14:textId="77777777" w:rsidR="00492BE3" w:rsidRPr="0024570A" w:rsidRDefault="00492BE3" w:rsidP="00492BE3">
      <w:pPr>
        <w:ind w:left="708"/>
        <w:rPr>
          <w:rFonts w:asciiTheme="majorHAnsi" w:hAnsiTheme="majorHAnsi" w:cstheme="majorHAnsi"/>
          <w:i/>
          <w:iCs/>
          <w:sz w:val="22"/>
          <w:szCs w:val="22"/>
        </w:rPr>
      </w:pPr>
      <w:r w:rsidRPr="0024570A">
        <w:rPr>
          <w:rFonts w:asciiTheme="majorHAnsi" w:hAnsiTheme="majorHAnsi" w:cstheme="majorHAnsi"/>
          <w:i/>
          <w:iCs/>
          <w:sz w:val="22"/>
          <w:szCs w:val="22"/>
        </w:rPr>
        <w:t>&lt;/AltriDatiGestionali&gt;</w:t>
      </w:r>
    </w:p>
    <w:p w14:paraId="0BA9ECBB" w14:textId="77777777" w:rsidR="00492BE3" w:rsidRPr="00492BE3" w:rsidRDefault="00492BE3" w:rsidP="00492BE3">
      <w:pPr>
        <w:rPr>
          <w:rFonts w:asciiTheme="majorHAnsi" w:hAnsiTheme="majorHAnsi" w:cstheme="majorHAnsi"/>
          <w:sz w:val="22"/>
          <w:szCs w:val="22"/>
        </w:rPr>
      </w:pPr>
    </w:p>
    <w:p w14:paraId="10EB68AD" w14:textId="77777777" w:rsidR="00492BE3" w:rsidRPr="00492BE3" w:rsidRDefault="00492BE3">
      <w:pPr>
        <w:numPr>
          <w:ilvl w:val="0"/>
          <w:numId w:val="2"/>
        </w:numPr>
        <w:spacing w:after="240"/>
        <w:ind w:left="426" w:hanging="426"/>
        <w:rPr>
          <w:rFonts w:asciiTheme="majorHAnsi" w:eastAsia="Calibri" w:hAnsiTheme="majorHAnsi" w:cstheme="majorHAnsi"/>
          <w:b/>
          <w:bCs/>
          <w:sz w:val="22"/>
          <w:szCs w:val="22"/>
          <w:lang w:eastAsia="en-US"/>
        </w:rPr>
      </w:pPr>
      <w:r w:rsidRPr="00492BE3">
        <w:rPr>
          <w:rFonts w:asciiTheme="majorHAnsi" w:eastAsia="Calibri" w:hAnsiTheme="majorHAnsi" w:cstheme="majorHAnsi"/>
          <w:b/>
          <w:bCs/>
          <w:sz w:val="22"/>
          <w:szCs w:val="22"/>
          <w:lang w:eastAsia="en-US"/>
        </w:rPr>
        <w:t xml:space="preserve">Dichiarazione di Intento   </w:t>
      </w:r>
      <w:r w:rsidRPr="00492BE3">
        <w:rPr>
          <w:rFonts w:asciiTheme="majorHAnsi" w:eastAsia="Calibri" w:hAnsiTheme="majorHAnsi" w:cstheme="majorHAnsi"/>
          <w:sz w:val="22"/>
          <w:szCs w:val="22"/>
          <w:lang w:eastAsia="en-US"/>
        </w:rPr>
        <w:t xml:space="preserve">sezione </w:t>
      </w:r>
      <w:r w:rsidRPr="00492BE3">
        <w:rPr>
          <w:rFonts w:asciiTheme="majorHAnsi" w:eastAsia="Calibri" w:hAnsiTheme="majorHAnsi" w:cstheme="majorHAnsi"/>
          <w:i/>
          <w:iCs/>
          <w:sz w:val="22"/>
          <w:szCs w:val="22"/>
          <w:lang w:eastAsia="en-US"/>
        </w:rPr>
        <w:t>FatturaElettronicaBody – DatiBeniServizi - DettaglioLinee – AltriDatiGestionali,</w:t>
      </w:r>
      <w:r w:rsidRPr="00492BE3">
        <w:rPr>
          <w:rFonts w:asciiTheme="majorHAnsi" w:eastAsia="Calibri" w:hAnsiTheme="majorHAnsi" w:cstheme="majorHAnsi"/>
          <w:sz w:val="22"/>
          <w:szCs w:val="22"/>
          <w:lang w:eastAsia="en-US"/>
        </w:rPr>
        <w:t xml:space="preserve"> compilando il </w:t>
      </w:r>
      <w:r w:rsidRPr="00492BE3">
        <w:rPr>
          <w:rFonts w:asciiTheme="majorHAnsi" w:eastAsia="Calibri" w:hAnsiTheme="majorHAnsi" w:cstheme="majorHAnsi"/>
          <w:i/>
          <w:iCs/>
          <w:sz w:val="22"/>
          <w:szCs w:val="22"/>
          <w:lang w:eastAsia="en-US"/>
        </w:rPr>
        <w:t>TipoDato</w:t>
      </w:r>
      <w:r w:rsidRPr="00492BE3">
        <w:rPr>
          <w:rFonts w:asciiTheme="majorHAnsi" w:eastAsia="Calibri" w:hAnsiTheme="majorHAnsi" w:cstheme="majorHAnsi"/>
          <w:sz w:val="22"/>
          <w:szCs w:val="22"/>
          <w:lang w:eastAsia="en-US"/>
        </w:rPr>
        <w:t xml:space="preserve"> con la stringa “DI”, il </w:t>
      </w:r>
      <w:proofErr w:type="gramStart"/>
      <w:r w:rsidRPr="00492BE3">
        <w:rPr>
          <w:rFonts w:asciiTheme="majorHAnsi" w:eastAsia="Calibri" w:hAnsiTheme="majorHAnsi" w:cstheme="majorHAnsi"/>
          <w:i/>
          <w:iCs/>
          <w:sz w:val="22"/>
          <w:szCs w:val="22"/>
          <w:lang w:eastAsia="en-US"/>
        </w:rPr>
        <w:t>RiferimentoTesto</w:t>
      </w:r>
      <w:proofErr w:type="gramEnd"/>
      <w:r w:rsidRPr="00492BE3">
        <w:rPr>
          <w:rFonts w:asciiTheme="majorHAnsi" w:eastAsia="Calibri" w:hAnsiTheme="majorHAnsi" w:cstheme="majorHAnsi"/>
          <w:sz w:val="22"/>
          <w:szCs w:val="22"/>
          <w:lang w:eastAsia="en-US"/>
        </w:rPr>
        <w:t xml:space="preserve"> con il numero della dichiarazione di intento e il </w:t>
      </w:r>
      <w:r w:rsidRPr="00492BE3">
        <w:rPr>
          <w:rFonts w:asciiTheme="majorHAnsi" w:eastAsia="Calibri" w:hAnsiTheme="majorHAnsi" w:cstheme="majorHAnsi"/>
          <w:i/>
          <w:iCs/>
          <w:sz w:val="22"/>
          <w:szCs w:val="22"/>
          <w:lang w:eastAsia="en-US"/>
        </w:rPr>
        <w:t>RiferimentoData</w:t>
      </w:r>
      <w:r w:rsidRPr="00492BE3">
        <w:rPr>
          <w:rFonts w:asciiTheme="majorHAnsi" w:eastAsia="Calibri" w:hAnsiTheme="majorHAnsi" w:cstheme="majorHAnsi"/>
          <w:sz w:val="22"/>
          <w:szCs w:val="22"/>
          <w:lang w:eastAsia="en-US"/>
        </w:rPr>
        <w:t xml:space="preserve"> con la data della dichiarazione di intento. </w:t>
      </w:r>
    </w:p>
    <w:p w14:paraId="321B64CE" w14:textId="77777777" w:rsidR="00492BE3" w:rsidRPr="00492BE3" w:rsidRDefault="00492BE3" w:rsidP="00492BE3">
      <w:pPr>
        <w:ind w:left="360" w:firstLine="348"/>
        <w:rPr>
          <w:rFonts w:asciiTheme="majorHAnsi" w:hAnsiTheme="majorHAnsi" w:cstheme="majorHAnsi"/>
          <w:b/>
          <w:bCs/>
          <w:i/>
          <w:iCs/>
          <w:sz w:val="22"/>
          <w:szCs w:val="22"/>
        </w:rPr>
      </w:pPr>
      <w:r w:rsidRPr="00492BE3">
        <w:rPr>
          <w:rFonts w:asciiTheme="majorHAnsi" w:hAnsiTheme="majorHAnsi" w:cstheme="majorHAnsi"/>
          <w:i/>
          <w:iCs/>
          <w:sz w:val="22"/>
          <w:szCs w:val="22"/>
        </w:rPr>
        <w:t>Segue esempio di compilazione:</w:t>
      </w:r>
    </w:p>
    <w:p w14:paraId="5FF6EFE7"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&lt;AltriDatiGestionali&gt;</w:t>
      </w:r>
    </w:p>
    <w:p w14:paraId="1F5E4C2F"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&lt;TipoDato&gt;DI&lt;/TipoDato&gt;</w:t>
      </w:r>
    </w:p>
    <w:p w14:paraId="7F9D63B0"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&lt;RiferimentoTesto&gt;1234&lt;/RiferimentoTesto&gt;</w:t>
      </w:r>
    </w:p>
    <w:p w14:paraId="5406551E"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&lt;RiferimentoData&gt;2018-01-01&lt;/RiferimentoData&gt;</w:t>
      </w:r>
    </w:p>
    <w:p w14:paraId="11FC353F" w14:textId="77777777" w:rsidR="00492BE3" w:rsidRPr="00492BE3" w:rsidRDefault="00492BE3" w:rsidP="00492BE3">
      <w:pPr>
        <w:ind w:left="708"/>
        <w:rPr>
          <w:rFonts w:asciiTheme="majorHAnsi" w:hAnsiTheme="majorHAnsi" w:cstheme="majorHAnsi"/>
          <w:i/>
          <w:iCs/>
          <w:sz w:val="22"/>
          <w:szCs w:val="22"/>
        </w:rPr>
      </w:pPr>
      <w:r w:rsidRPr="00492BE3">
        <w:rPr>
          <w:rFonts w:asciiTheme="majorHAnsi" w:hAnsiTheme="majorHAnsi" w:cstheme="majorHAnsi"/>
          <w:i/>
          <w:iCs/>
          <w:sz w:val="22"/>
          <w:szCs w:val="22"/>
        </w:rPr>
        <w:t>&lt;/AltriDatiGestionali&gt;</w:t>
      </w:r>
    </w:p>
    <w:p w14:paraId="13936118" w14:textId="77777777" w:rsidR="00492BE3" w:rsidRPr="00492BE3" w:rsidRDefault="00492BE3" w:rsidP="00492BE3">
      <w:pPr>
        <w:rPr>
          <w:rFonts w:asciiTheme="majorHAnsi" w:hAnsiTheme="majorHAnsi" w:cstheme="majorHAnsi"/>
          <w:sz w:val="22"/>
          <w:szCs w:val="22"/>
        </w:rPr>
      </w:pPr>
    </w:p>
    <w:p w14:paraId="180099D5" w14:textId="77777777" w:rsidR="00492BE3" w:rsidRPr="00492BE3" w:rsidRDefault="00492BE3" w:rsidP="00492BE3">
      <w:pPr>
        <w:ind w:right="-29"/>
        <w:jc w:val="both"/>
        <w:rPr>
          <w:rFonts w:asciiTheme="majorHAnsi" w:hAnsiTheme="majorHAnsi" w:cstheme="majorHAnsi"/>
          <w:sz w:val="22"/>
          <w:szCs w:val="22"/>
        </w:rPr>
      </w:pPr>
    </w:p>
    <w:p w14:paraId="6A1A3820" w14:textId="77777777" w:rsidR="00492BE3" w:rsidRPr="00492BE3" w:rsidRDefault="00492BE3" w:rsidP="00492BE3">
      <w:pPr>
        <w:rPr>
          <w:rFonts w:asciiTheme="majorHAnsi" w:hAnsiTheme="majorHAnsi" w:cstheme="majorHAnsi"/>
          <w:sz w:val="22"/>
          <w:szCs w:val="22"/>
        </w:rPr>
      </w:pPr>
    </w:p>
    <w:p w14:paraId="0AE802DD" w14:textId="77777777" w:rsidR="00492BE3" w:rsidRPr="00492BE3" w:rsidRDefault="00492BE3" w:rsidP="00492BE3">
      <w:pPr>
        <w:rPr>
          <w:rFonts w:asciiTheme="majorHAnsi" w:eastAsia="Times New Roman" w:hAnsiTheme="majorHAnsi" w:cstheme="majorHAnsi"/>
          <w:color w:val="2F5496" w:themeColor="accent1" w:themeShade="BF"/>
          <w:sz w:val="28"/>
          <w:szCs w:val="28"/>
          <w:lang w:eastAsia="en-US"/>
        </w:rPr>
      </w:pPr>
      <w:r w:rsidRPr="00492BE3">
        <w:rPr>
          <w:rFonts w:asciiTheme="majorHAnsi" w:hAnsiTheme="majorHAnsi" w:cstheme="majorHAnsi"/>
          <w:sz w:val="28"/>
          <w:szCs w:val="28"/>
        </w:rPr>
        <w:br w:type="page"/>
      </w:r>
    </w:p>
    <w:p w14:paraId="01C28698" w14:textId="77777777" w:rsidR="00492BE3" w:rsidRPr="00492BE3" w:rsidRDefault="00492BE3" w:rsidP="00492BE3">
      <w:pPr>
        <w:keepNext/>
        <w:keepLines/>
        <w:spacing w:after="160" w:line="259" w:lineRule="auto"/>
        <w:jc w:val="center"/>
        <w:outlineLvl w:val="0"/>
        <w:rPr>
          <w:rFonts w:ascii="Calibri Light" w:eastAsia="Times New Roman" w:hAnsi="Calibri Light"/>
          <w:b/>
          <w:bCs/>
          <w:color w:val="4472C4" w:themeColor="accent1"/>
          <w:sz w:val="28"/>
          <w:szCs w:val="28"/>
          <w:lang w:eastAsia="en-US"/>
        </w:rPr>
      </w:pPr>
      <w:r w:rsidRPr="00492BE3">
        <w:rPr>
          <w:rFonts w:ascii="Calibri Light" w:eastAsia="Times New Roman" w:hAnsi="Calibri Light"/>
          <w:b/>
          <w:bCs/>
          <w:color w:val="4472C4" w:themeColor="accent1"/>
          <w:sz w:val="28"/>
          <w:szCs w:val="28"/>
          <w:lang w:eastAsia="en-US"/>
        </w:rPr>
        <w:lastRenderedPageBreak/>
        <w:t>Allegato B - Informativa sul trattamento dei dati personali</w:t>
      </w:r>
    </w:p>
    <w:p w14:paraId="1EB23270" w14:textId="77777777" w:rsidR="00492BE3" w:rsidRPr="00492BE3" w:rsidRDefault="00492BE3" w:rsidP="00492BE3">
      <w:pPr>
        <w:spacing w:after="160" w:line="259" w:lineRule="auto"/>
        <w:contextualSpacing/>
        <w:jc w:val="both"/>
        <w:rPr>
          <w:rFonts w:ascii="Times New Roman" w:eastAsiaTheme="majorEastAsia" w:hAnsi="Times New Roman"/>
          <w:spacing w:val="-10"/>
          <w:kern w:val="28"/>
          <w:sz w:val="22"/>
          <w:szCs w:val="22"/>
          <w:lang w:eastAsia="en-US"/>
        </w:rPr>
      </w:pPr>
    </w:p>
    <w:p w14:paraId="3545B587"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Gentile Signora/Egregio Signore,</w:t>
      </w:r>
    </w:p>
    <w:p w14:paraId="4E51C76C"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ai sensi dell'art. 14 Reg. UE 2016/679 (“</w:t>
      </w:r>
      <w:r w:rsidRPr="00492BE3">
        <w:rPr>
          <w:rFonts w:asciiTheme="minorHAnsi" w:hAnsiTheme="minorHAnsi"/>
          <w:b/>
          <w:sz w:val="22"/>
          <w:szCs w:val="22"/>
        </w:rPr>
        <w:t>Regolamento</w:t>
      </w:r>
      <w:r w:rsidRPr="00492BE3">
        <w:rPr>
          <w:rFonts w:asciiTheme="minorHAnsi" w:hAnsiTheme="minorHAnsi"/>
          <w:sz w:val="22"/>
          <w:szCs w:val="22"/>
        </w:rPr>
        <w:t xml:space="preserve"> o </w:t>
      </w:r>
      <w:r w:rsidRPr="00492BE3">
        <w:rPr>
          <w:rFonts w:asciiTheme="minorHAnsi" w:hAnsiTheme="minorHAnsi"/>
          <w:b/>
          <w:sz w:val="22"/>
          <w:szCs w:val="22"/>
        </w:rPr>
        <w:t>GDPR</w:t>
      </w:r>
      <w:r w:rsidRPr="00492BE3">
        <w:rPr>
          <w:rFonts w:asciiTheme="minorHAnsi" w:hAnsiTheme="minorHAnsi"/>
          <w:sz w:val="22"/>
          <w:szCs w:val="22"/>
        </w:rPr>
        <w:t>”) e in ottemperanza a quanto previsto dal D.Lgs. 196/2003, successivamente modificato dal D.Lgs. 51/2018 e D.Lgs. 101/2018 (“</w:t>
      </w:r>
      <w:r w:rsidRPr="00492BE3">
        <w:rPr>
          <w:rFonts w:asciiTheme="minorHAnsi" w:hAnsiTheme="minorHAnsi"/>
          <w:b/>
          <w:sz w:val="22"/>
          <w:szCs w:val="22"/>
        </w:rPr>
        <w:t>Codice Privacy</w:t>
      </w:r>
      <w:r w:rsidRPr="00492BE3">
        <w:rPr>
          <w:rFonts w:asciiTheme="minorHAnsi" w:hAnsiTheme="minorHAnsi"/>
          <w:sz w:val="22"/>
          <w:szCs w:val="22"/>
        </w:rPr>
        <w:t>”), la Committente, in qualità di Titolare del trattamento dei suoi dati personali (il “</w:t>
      </w:r>
      <w:r w:rsidRPr="00492BE3">
        <w:rPr>
          <w:rFonts w:asciiTheme="minorHAnsi" w:hAnsiTheme="minorHAnsi"/>
          <w:b/>
          <w:sz w:val="22"/>
          <w:szCs w:val="22"/>
        </w:rPr>
        <w:t>Titolare</w:t>
      </w:r>
      <w:r w:rsidRPr="00492BE3">
        <w:rPr>
          <w:rFonts w:asciiTheme="minorHAnsi" w:hAnsiTheme="minorHAnsi"/>
          <w:sz w:val="22"/>
          <w:szCs w:val="22"/>
        </w:rPr>
        <w:t>” o “</w:t>
      </w:r>
      <w:r w:rsidRPr="00492BE3">
        <w:rPr>
          <w:rFonts w:asciiTheme="minorHAnsi" w:hAnsiTheme="minorHAnsi"/>
          <w:b/>
          <w:sz w:val="22"/>
          <w:szCs w:val="22"/>
        </w:rPr>
        <w:t>SEA</w:t>
      </w:r>
      <w:r w:rsidRPr="00492BE3">
        <w:rPr>
          <w:rFonts w:asciiTheme="minorHAnsi" w:hAnsiTheme="minorHAnsi"/>
          <w:sz w:val="22"/>
          <w:szCs w:val="22"/>
        </w:rPr>
        <w:t>”), in seguito al trasferimento dei Suoi dati personali (</w:t>
      </w:r>
      <w:r w:rsidRPr="00492BE3">
        <w:rPr>
          <w:rFonts w:asciiTheme="minorHAnsi" w:eastAsia="Calibri" w:hAnsiTheme="minorHAnsi"/>
          <w:sz w:val="22"/>
          <w:szCs w:val="22"/>
          <w:lang w:eastAsia="en-US"/>
        </w:rPr>
        <w:t xml:space="preserve">quali </w:t>
      </w:r>
      <w:r w:rsidRPr="00492BE3">
        <w:rPr>
          <w:rFonts w:asciiTheme="minorHAnsi" w:hAnsiTheme="minorHAnsi"/>
          <w:sz w:val="22"/>
          <w:szCs w:val="22"/>
        </w:rPr>
        <w:t>dati anagrafici, di contatto, dati personali contenuti nei curricula, copia del documento di identità) (“</w:t>
      </w:r>
      <w:r w:rsidRPr="00492BE3">
        <w:rPr>
          <w:rFonts w:asciiTheme="minorHAnsi" w:hAnsiTheme="minorHAnsi"/>
          <w:b/>
          <w:sz w:val="22"/>
          <w:szCs w:val="22"/>
        </w:rPr>
        <w:t>Dati Personali</w:t>
      </w:r>
      <w:r w:rsidRPr="00492BE3">
        <w:rPr>
          <w:rFonts w:asciiTheme="minorHAnsi" w:hAnsiTheme="minorHAnsi"/>
          <w:sz w:val="22"/>
          <w:szCs w:val="22"/>
        </w:rPr>
        <w:t>”)</w:t>
      </w:r>
      <w:r w:rsidRPr="00492BE3">
        <w:rPr>
          <w:rFonts w:asciiTheme="minorHAnsi" w:eastAsia="Calibri" w:hAnsiTheme="minorHAnsi"/>
          <w:sz w:val="22"/>
          <w:szCs w:val="22"/>
          <w:lang w:eastAsia="en-US"/>
        </w:rPr>
        <w:t xml:space="preserve"> </w:t>
      </w:r>
      <w:r w:rsidRPr="00492BE3">
        <w:rPr>
          <w:rFonts w:asciiTheme="minorHAnsi" w:hAnsiTheme="minorHAnsi"/>
          <w:sz w:val="22"/>
          <w:szCs w:val="22"/>
        </w:rPr>
        <w:t>da parte dell’Appaltatore e in relazione all’esecuzione del contratto cui la presente informativa è allegata (il “</w:t>
      </w:r>
      <w:r w:rsidRPr="00492BE3">
        <w:rPr>
          <w:rFonts w:asciiTheme="minorHAnsi" w:hAnsiTheme="minorHAnsi"/>
          <w:b/>
          <w:sz w:val="22"/>
          <w:szCs w:val="22"/>
        </w:rPr>
        <w:t>Contratto</w:t>
      </w:r>
      <w:r w:rsidRPr="00492BE3">
        <w:rPr>
          <w:rFonts w:asciiTheme="minorHAnsi" w:hAnsiTheme="minorHAnsi"/>
          <w:sz w:val="22"/>
          <w:szCs w:val="22"/>
        </w:rPr>
        <w:t xml:space="preserve">”), Le fornisce le seguenti informazioni relative al trattamento dei Suoi Dati Personali per le finalità qui di seguito specificate e strettamente connesse all’esecuzione del Contratto. </w:t>
      </w:r>
    </w:p>
    <w:p w14:paraId="325C49BC"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Il responsabile per la protezione dei dati (“</w:t>
      </w:r>
      <w:r w:rsidRPr="00492BE3">
        <w:rPr>
          <w:rFonts w:asciiTheme="minorHAnsi" w:hAnsiTheme="minorHAnsi"/>
          <w:b/>
          <w:sz w:val="22"/>
          <w:szCs w:val="22"/>
        </w:rPr>
        <w:t>DPO</w:t>
      </w:r>
      <w:r w:rsidRPr="00492BE3">
        <w:rPr>
          <w:rFonts w:asciiTheme="minorHAnsi" w:hAnsiTheme="minorHAnsi"/>
          <w:sz w:val="22"/>
          <w:szCs w:val="22"/>
        </w:rPr>
        <w:t xml:space="preserve">”), domiciliato per l’esecuzione dell’incarico presso la sede del Titolare è raggiungibile all’indirizzo e-mail </w:t>
      </w:r>
      <w:hyperlink r:id="rId13" w:history="1">
        <w:r w:rsidRPr="00492BE3">
          <w:rPr>
            <w:rFonts w:asciiTheme="minorHAnsi" w:hAnsiTheme="minorHAnsi"/>
            <w:color w:val="0000FF"/>
            <w:sz w:val="22"/>
            <w:szCs w:val="22"/>
            <w:u w:val="single"/>
          </w:rPr>
          <w:t>privacy@seamilano.eu</w:t>
        </w:r>
      </w:hyperlink>
      <w:r w:rsidRPr="00492BE3">
        <w:rPr>
          <w:rFonts w:asciiTheme="minorHAnsi" w:hAnsiTheme="minorHAnsi"/>
          <w:sz w:val="22"/>
          <w:szCs w:val="22"/>
        </w:rPr>
        <w:t>.</w:t>
      </w:r>
    </w:p>
    <w:p w14:paraId="319C81E2"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1. Finalità del trattamento dei Dati Personali e basi di legittimità</w:t>
      </w:r>
    </w:p>
    <w:p w14:paraId="5C2F7BFD" w14:textId="77777777" w:rsidR="00492BE3" w:rsidRPr="00492BE3" w:rsidRDefault="00492BE3" w:rsidP="00492BE3">
      <w:pPr>
        <w:spacing w:after="160" w:line="259" w:lineRule="auto"/>
        <w:jc w:val="both"/>
        <w:rPr>
          <w:rFonts w:asciiTheme="minorHAnsi" w:hAnsiTheme="minorHAnsi"/>
          <w:sz w:val="22"/>
          <w:szCs w:val="22"/>
          <w:u w:val="single"/>
        </w:rPr>
      </w:pPr>
      <w:r w:rsidRPr="00492BE3">
        <w:rPr>
          <w:rFonts w:asciiTheme="minorHAnsi" w:hAnsiTheme="minorHAnsi"/>
          <w:sz w:val="22"/>
          <w:szCs w:val="22"/>
          <w:u w:val="single"/>
        </w:rPr>
        <w:t>Finalità</w:t>
      </w:r>
    </w:p>
    <w:p w14:paraId="24B47E4A"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 xml:space="preserve">I Suoi Dati Personali vengono trattati nell’ambito dell’attività del Titolare e relative al Contratto, senza il Suo consenso, per le finalità qui di seguito indicate: </w:t>
      </w:r>
    </w:p>
    <w:p w14:paraId="3B5DAD82" w14:textId="77777777" w:rsidR="00492BE3" w:rsidRPr="00492BE3" w:rsidRDefault="00492BE3">
      <w:pPr>
        <w:numPr>
          <w:ilvl w:val="0"/>
          <w:numId w:val="3"/>
        </w:numPr>
        <w:spacing w:after="160" w:line="259" w:lineRule="auto"/>
        <w:jc w:val="both"/>
        <w:rPr>
          <w:rFonts w:asciiTheme="minorHAnsi" w:hAnsiTheme="minorHAnsi"/>
          <w:sz w:val="22"/>
          <w:szCs w:val="22"/>
        </w:rPr>
      </w:pPr>
      <w:r w:rsidRPr="00492BE3">
        <w:rPr>
          <w:rFonts w:asciiTheme="minorHAnsi" w:hAnsiTheme="minorHAnsi"/>
          <w:sz w:val="22"/>
          <w:szCs w:val="22"/>
        </w:rPr>
        <w:t>finalità strettamente connesse all’esecuzione del Contratto</w:t>
      </w:r>
    </w:p>
    <w:p w14:paraId="13D618CA" w14:textId="77777777" w:rsidR="00492BE3" w:rsidRPr="00492BE3" w:rsidRDefault="00492BE3">
      <w:pPr>
        <w:numPr>
          <w:ilvl w:val="0"/>
          <w:numId w:val="3"/>
        </w:numPr>
        <w:spacing w:after="160" w:line="259" w:lineRule="auto"/>
        <w:jc w:val="both"/>
        <w:rPr>
          <w:rFonts w:asciiTheme="minorHAnsi" w:hAnsiTheme="minorHAnsi"/>
          <w:sz w:val="22"/>
          <w:szCs w:val="22"/>
        </w:rPr>
      </w:pPr>
      <w:r w:rsidRPr="00492BE3">
        <w:rPr>
          <w:rFonts w:asciiTheme="minorHAnsi" w:hAnsiTheme="minorHAnsi"/>
          <w:sz w:val="22"/>
          <w:szCs w:val="22"/>
        </w:rPr>
        <w:t>in ottemperanza agli obblighi previsti da leggi, regolamenti e dalla normativa comunitaria in relazione al Contratto</w:t>
      </w:r>
    </w:p>
    <w:p w14:paraId="1781B894" w14:textId="77777777" w:rsidR="00492BE3" w:rsidRPr="00492BE3" w:rsidRDefault="00492BE3">
      <w:pPr>
        <w:numPr>
          <w:ilvl w:val="0"/>
          <w:numId w:val="3"/>
        </w:numPr>
        <w:spacing w:after="160" w:line="259" w:lineRule="auto"/>
        <w:jc w:val="both"/>
        <w:rPr>
          <w:rFonts w:asciiTheme="minorHAnsi" w:hAnsiTheme="minorHAnsi"/>
          <w:sz w:val="22"/>
          <w:szCs w:val="22"/>
        </w:rPr>
      </w:pPr>
      <w:r w:rsidRPr="00492BE3">
        <w:rPr>
          <w:rFonts w:asciiTheme="minorHAnsi" w:hAnsiTheme="minorHAnsi"/>
          <w:sz w:val="22"/>
          <w:szCs w:val="22"/>
        </w:rPr>
        <w:t>finalità difensive della Committente.</w:t>
      </w:r>
    </w:p>
    <w:p w14:paraId="6692CC45" w14:textId="77777777" w:rsidR="00492BE3" w:rsidRPr="00492BE3" w:rsidRDefault="00492BE3" w:rsidP="00492BE3">
      <w:pPr>
        <w:spacing w:after="160" w:line="259" w:lineRule="auto"/>
        <w:jc w:val="both"/>
        <w:rPr>
          <w:rFonts w:asciiTheme="minorHAnsi" w:hAnsiTheme="minorHAnsi"/>
          <w:sz w:val="22"/>
          <w:szCs w:val="22"/>
          <w:u w:val="single"/>
        </w:rPr>
      </w:pPr>
      <w:r w:rsidRPr="00492BE3">
        <w:rPr>
          <w:rFonts w:asciiTheme="minorHAnsi" w:hAnsiTheme="minorHAnsi"/>
          <w:sz w:val="22"/>
          <w:szCs w:val="22"/>
          <w:u w:val="single"/>
        </w:rPr>
        <w:t>Basi giuridiche</w:t>
      </w:r>
    </w:p>
    <w:p w14:paraId="28B37059" w14:textId="77777777" w:rsidR="00492BE3" w:rsidRPr="00492BE3" w:rsidRDefault="00492BE3">
      <w:pPr>
        <w:numPr>
          <w:ilvl w:val="0"/>
          <w:numId w:val="4"/>
        </w:numPr>
        <w:spacing w:after="160" w:line="259" w:lineRule="auto"/>
        <w:jc w:val="both"/>
        <w:rPr>
          <w:rFonts w:asciiTheme="minorHAnsi" w:hAnsiTheme="minorHAnsi"/>
          <w:sz w:val="22"/>
          <w:szCs w:val="22"/>
        </w:rPr>
      </w:pPr>
      <w:r w:rsidRPr="00492BE3">
        <w:rPr>
          <w:rFonts w:asciiTheme="minorHAnsi" w:hAnsiTheme="minorHAnsi"/>
          <w:sz w:val="22"/>
          <w:szCs w:val="22"/>
        </w:rPr>
        <w:t xml:space="preserve">per la finalità di cui alla lettera a) le basi di legittimità del trattamento sono identificate </w:t>
      </w:r>
      <w:r w:rsidRPr="00492BE3">
        <w:rPr>
          <w:rFonts w:asciiTheme="minorHAnsi" w:hAnsiTheme="minorHAnsi"/>
          <w:i/>
          <w:sz w:val="22"/>
          <w:szCs w:val="22"/>
        </w:rPr>
        <w:t>ex</w:t>
      </w:r>
      <w:r w:rsidRPr="00492BE3">
        <w:rPr>
          <w:rFonts w:asciiTheme="minorHAnsi" w:hAnsiTheme="minorHAnsi"/>
          <w:sz w:val="22"/>
          <w:szCs w:val="22"/>
        </w:rPr>
        <w:t xml:space="preserve"> art. 6.1.b) del GDPR</w:t>
      </w:r>
    </w:p>
    <w:p w14:paraId="06E9D4C9" w14:textId="77777777" w:rsidR="00492BE3" w:rsidRPr="00492BE3" w:rsidRDefault="00492BE3">
      <w:pPr>
        <w:numPr>
          <w:ilvl w:val="0"/>
          <w:numId w:val="4"/>
        </w:numPr>
        <w:spacing w:after="160" w:line="259" w:lineRule="auto"/>
        <w:jc w:val="both"/>
        <w:rPr>
          <w:rFonts w:asciiTheme="minorHAnsi" w:hAnsiTheme="minorHAnsi"/>
          <w:sz w:val="22"/>
          <w:szCs w:val="22"/>
        </w:rPr>
      </w:pPr>
      <w:r w:rsidRPr="00492BE3">
        <w:rPr>
          <w:rFonts w:asciiTheme="minorHAnsi" w:hAnsiTheme="minorHAnsi"/>
          <w:sz w:val="22"/>
          <w:szCs w:val="22"/>
        </w:rPr>
        <w:t xml:space="preserve">per la finalità di cui alla lettera b) le basi di legittimità del trattamento sono identificate </w:t>
      </w:r>
      <w:r w:rsidRPr="00492BE3">
        <w:rPr>
          <w:rFonts w:asciiTheme="minorHAnsi" w:hAnsiTheme="minorHAnsi"/>
          <w:i/>
          <w:sz w:val="22"/>
          <w:szCs w:val="22"/>
        </w:rPr>
        <w:t>ex</w:t>
      </w:r>
      <w:r w:rsidRPr="00492BE3">
        <w:rPr>
          <w:rFonts w:asciiTheme="minorHAnsi" w:hAnsiTheme="minorHAnsi"/>
          <w:sz w:val="22"/>
          <w:szCs w:val="22"/>
        </w:rPr>
        <w:t xml:space="preserve"> art. 6.1.c) del GDPR</w:t>
      </w:r>
    </w:p>
    <w:p w14:paraId="5394DD50" w14:textId="77777777" w:rsidR="00492BE3" w:rsidRPr="00492BE3" w:rsidRDefault="00492BE3">
      <w:pPr>
        <w:numPr>
          <w:ilvl w:val="0"/>
          <w:numId w:val="4"/>
        </w:numPr>
        <w:spacing w:after="160" w:line="259" w:lineRule="auto"/>
        <w:jc w:val="both"/>
        <w:rPr>
          <w:rFonts w:asciiTheme="minorHAnsi" w:hAnsiTheme="minorHAnsi"/>
          <w:sz w:val="22"/>
          <w:szCs w:val="22"/>
        </w:rPr>
      </w:pPr>
      <w:r w:rsidRPr="00492BE3">
        <w:rPr>
          <w:rFonts w:asciiTheme="minorHAnsi" w:hAnsiTheme="minorHAnsi"/>
          <w:sz w:val="22"/>
          <w:szCs w:val="22"/>
        </w:rPr>
        <w:t xml:space="preserve">per la finalità di cui alla lettera c) le base di legittimità del trattamento sono identificate </w:t>
      </w:r>
      <w:r w:rsidRPr="00492BE3">
        <w:rPr>
          <w:rFonts w:asciiTheme="minorHAnsi" w:hAnsiTheme="minorHAnsi"/>
          <w:i/>
          <w:sz w:val="22"/>
          <w:szCs w:val="22"/>
        </w:rPr>
        <w:t xml:space="preserve">ex </w:t>
      </w:r>
      <w:r w:rsidRPr="00492BE3">
        <w:rPr>
          <w:rFonts w:asciiTheme="minorHAnsi" w:hAnsiTheme="minorHAnsi"/>
          <w:sz w:val="22"/>
          <w:szCs w:val="22"/>
        </w:rPr>
        <w:t xml:space="preserve">art. 6.1.f) del GDPR. </w:t>
      </w:r>
    </w:p>
    <w:p w14:paraId="0ED55DA4"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b/>
          <w:sz w:val="22"/>
          <w:szCs w:val="22"/>
        </w:rPr>
        <w:t xml:space="preserve">2. Natura del conferimento dei dati e conseguenze dell’eventuale opposizione al trasferimento </w:t>
      </w:r>
    </w:p>
    <w:p w14:paraId="0F190D18" w14:textId="77777777" w:rsidR="0049253C" w:rsidRPr="0049253C" w:rsidRDefault="0049253C" w:rsidP="0049253C">
      <w:pPr>
        <w:spacing w:after="160" w:line="259" w:lineRule="auto"/>
        <w:jc w:val="both"/>
        <w:rPr>
          <w:rFonts w:asciiTheme="minorHAnsi" w:hAnsiTheme="minorHAnsi"/>
          <w:sz w:val="22"/>
          <w:szCs w:val="22"/>
        </w:rPr>
      </w:pPr>
      <w:r w:rsidRPr="0049253C">
        <w:rPr>
          <w:rFonts w:asciiTheme="minorHAnsi" w:hAnsiTheme="minorHAnsi"/>
          <w:sz w:val="22"/>
          <w:szCs w:val="22"/>
        </w:rPr>
        <w:t xml:space="preserve">Il conferimento e il trattamento dei Suoi Dati Personali, che saranno trasferiti alla Committente dall’Appaltatore, sono indispensabili all’esecuzione del </w:t>
      </w:r>
      <w:r w:rsidRPr="0049253C">
        <w:rPr>
          <w:rFonts w:asciiTheme="minorHAnsi" w:hAnsiTheme="minorHAnsi"/>
          <w:sz w:val="22"/>
          <w:szCs w:val="22"/>
        </w:rPr>
        <w:lastRenderedPageBreak/>
        <w:t xml:space="preserve">Contratto, pertanto, il relativo mancato conferimento renderebbe impossibile l’esecuzione del Contratto. </w:t>
      </w:r>
    </w:p>
    <w:p w14:paraId="51579510"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3. Modalità del trattamento</w:t>
      </w:r>
    </w:p>
    <w:p w14:paraId="27FE78B5"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I Suoi Dati Personali saranno trattati secondo i principi di correttezza, liceità e trasparenza sia in forma cartacea che elettronica. La disponibilità, la gestione, l’accesso, la conservazione e la fruibilità dei Dati Personali è garantita dall’adozione di misure tecniche e organizzative per assicurare idonei livelli di sicurezza ai sensi degli artt. 25 e 32 del GDPR, nonché dall’adozione delle specifiche misure di garanzia previste dall’art. 2-</w:t>
      </w:r>
      <w:r w:rsidRPr="00492BE3">
        <w:rPr>
          <w:rFonts w:asciiTheme="minorHAnsi" w:hAnsiTheme="minorHAnsi"/>
          <w:i/>
          <w:sz w:val="22"/>
          <w:szCs w:val="22"/>
        </w:rPr>
        <w:t>septies</w:t>
      </w:r>
      <w:r w:rsidRPr="00492BE3">
        <w:rPr>
          <w:rFonts w:asciiTheme="minorHAnsi" w:hAnsiTheme="minorHAnsi"/>
          <w:sz w:val="22"/>
          <w:szCs w:val="22"/>
        </w:rPr>
        <w:t xml:space="preserve"> del Codice Privacy per il trattamento dei dati relativi alla salute.</w:t>
      </w:r>
    </w:p>
    <w:p w14:paraId="2FCD81E6"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4. Conservazione dei Dati Personali</w:t>
      </w:r>
    </w:p>
    <w:p w14:paraId="79FD27F2" w14:textId="359F6F0C"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 xml:space="preserve">I Suoi Dati Personali saranno conservati solo </w:t>
      </w:r>
      <w:r w:rsidR="00FD140F" w:rsidRPr="00EE72ED">
        <w:rPr>
          <w:rFonts w:asciiTheme="minorHAnsi" w:hAnsiTheme="minorHAnsi"/>
          <w:sz w:val="22"/>
          <w:szCs w:val="22"/>
        </w:rPr>
        <w:t>per il tempo necessario al conseguimento delle finalità per cui sono</w:t>
      </w:r>
      <w:r w:rsidR="00FD140F">
        <w:rPr>
          <w:rFonts w:asciiTheme="minorHAnsi" w:hAnsiTheme="minorHAnsi"/>
          <w:sz w:val="22"/>
          <w:szCs w:val="22"/>
        </w:rPr>
        <w:t xml:space="preserve"> raccolti;</w:t>
      </w:r>
      <w:r w:rsidRPr="00492BE3">
        <w:rPr>
          <w:rFonts w:asciiTheme="minorHAnsi" w:hAnsiTheme="minorHAnsi"/>
          <w:sz w:val="22"/>
          <w:szCs w:val="22"/>
        </w:rPr>
        <w:t xml:space="preserve"> rispettando il principio di minimizzazione di cui all’art. 5.1.c) del GDPR nonché gli obblighi di legge cui è tenuto il Titolare. Maggiori informazioni sono disponibili presso il Titolare ovvero contattando il DPO ai recapiti sopra indicati.</w:t>
      </w:r>
    </w:p>
    <w:p w14:paraId="1391F895"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5. Categorie di soggetti destinatari dei dati</w:t>
      </w:r>
    </w:p>
    <w:p w14:paraId="61FA1A35"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Nello svolgimento della propria attività e per il perseguimento delle finalità di cui al precedente paragrafo 1, il Titolare potrebbe comunicare i Suoi Dati Personali, a:</w:t>
      </w:r>
    </w:p>
    <w:p w14:paraId="52CC584B" w14:textId="7DB937D1" w:rsidR="00492BE3" w:rsidRPr="00492BE3" w:rsidRDefault="00492BE3">
      <w:pPr>
        <w:numPr>
          <w:ilvl w:val="1"/>
          <w:numId w:val="5"/>
        </w:numPr>
        <w:spacing w:after="160" w:line="259" w:lineRule="auto"/>
        <w:ind w:left="567" w:hanging="283"/>
        <w:jc w:val="both"/>
        <w:rPr>
          <w:rFonts w:asciiTheme="minorHAnsi" w:hAnsiTheme="minorHAnsi"/>
          <w:sz w:val="22"/>
          <w:szCs w:val="22"/>
        </w:rPr>
      </w:pPr>
      <w:r w:rsidRPr="00492BE3">
        <w:rPr>
          <w:rFonts w:asciiTheme="minorHAnsi" w:hAnsiTheme="minorHAnsi"/>
          <w:sz w:val="22"/>
          <w:szCs w:val="22"/>
        </w:rPr>
        <w:t xml:space="preserve">persone fisiche autorizzate dal Titolare al trattamento di dati personali </w:t>
      </w:r>
      <w:r w:rsidRPr="00492BE3">
        <w:rPr>
          <w:rFonts w:asciiTheme="minorHAnsi" w:hAnsiTheme="minorHAnsi"/>
          <w:i/>
          <w:sz w:val="22"/>
          <w:szCs w:val="22"/>
        </w:rPr>
        <w:t>ex</w:t>
      </w:r>
      <w:r w:rsidRPr="00492BE3">
        <w:rPr>
          <w:rFonts w:asciiTheme="minorHAnsi" w:hAnsiTheme="minorHAnsi"/>
          <w:sz w:val="22"/>
          <w:szCs w:val="22"/>
        </w:rPr>
        <w:t xml:space="preserve"> artt. 29 del GDPR e 2-</w:t>
      </w:r>
      <w:r w:rsidRPr="00492BE3">
        <w:rPr>
          <w:rFonts w:asciiTheme="minorHAnsi" w:hAnsiTheme="minorHAnsi"/>
          <w:i/>
          <w:sz w:val="22"/>
          <w:szCs w:val="22"/>
        </w:rPr>
        <w:t>quaterdecies</w:t>
      </w:r>
      <w:r w:rsidRPr="00492BE3">
        <w:rPr>
          <w:rFonts w:asciiTheme="minorHAnsi" w:hAnsiTheme="minorHAnsi"/>
          <w:sz w:val="22"/>
          <w:szCs w:val="22"/>
        </w:rPr>
        <w:t xml:space="preserve"> </w:t>
      </w:r>
      <w:r w:rsidR="00AF6102">
        <w:rPr>
          <w:rFonts w:asciiTheme="minorHAnsi" w:hAnsiTheme="minorHAnsi"/>
          <w:sz w:val="22"/>
          <w:szCs w:val="22"/>
        </w:rPr>
        <w:t xml:space="preserve">del Codice Privacy </w:t>
      </w:r>
      <w:r w:rsidRPr="00492BE3">
        <w:rPr>
          <w:rFonts w:asciiTheme="minorHAnsi" w:hAnsiTheme="minorHAnsi"/>
          <w:sz w:val="22"/>
          <w:szCs w:val="22"/>
        </w:rPr>
        <w:t>in ragione dell’espletamento delle loro mansioni lavorative (es. proprio personale, amministratori di sistema ecc.)</w:t>
      </w:r>
    </w:p>
    <w:p w14:paraId="04640473" w14:textId="77777777" w:rsidR="00492BE3" w:rsidRPr="00492BE3" w:rsidRDefault="00492BE3">
      <w:pPr>
        <w:numPr>
          <w:ilvl w:val="1"/>
          <w:numId w:val="5"/>
        </w:numPr>
        <w:spacing w:after="160" w:line="259" w:lineRule="auto"/>
        <w:ind w:left="567" w:hanging="283"/>
        <w:jc w:val="both"/>
        <w:rPr>
          <w:rFonts w:asciiTheme="minorHAnsi" w:hAnsiTheme="minorHAnsi"/>
          <w:sz w:val="22"/>
          <w:szCs w:val="22"/>
        </w:rPr>
      </w:pPr>
      <w:r w:rsidRPr="00492BE3">
        <w:rPr>
          <w:rFonts w:asciiTheme="minorHAnsi" w:hAnsiTheme="minorHAnsi"/>
          <w:sz w:val="22"/>
          <w:szCs w:val="22"/>
        </w:rPr>
        <w:t>autorità statali di controllo, organi della pubblica amministrazione, autorità di pubblica sicurezza, autorità giudiziaria ed enti assicurativi e altri soggetti, enti o autorità che agiscono nella loro qualità di titolari autonomi di trattamento, a cui sia obbligatorio comunicare i Dati Personali in forza di disposizioni di legge o di ordini delle autorità competenti.</w:t>
      </w:r>
    </w:p>
    <w:p w14:paraId="0C0B6308"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In ogni caso, l’elenco completo ed aggiornato dei destinatari dei dati potrà essere richiesto al Titolare ovvero al DPO, ai recapiti sopra indicati.</w:t>
      </w:r>
    </w:p>
    <w:p w14:paraId="2BE2E6AD"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6. Ambito di diffusione dei dati e trasferimento dei dati personali extra UE</w:t>
      </w:r>
    </w:p>
    <w:p w14:paraId="3AB83A3D" w14:textId="77777777" w:rsidR="00492BE3" w:rsidRPr="00492BE3" w:rsidRDefault="00492BE3" w:rsidP="00492BE3">
      <w:pPr>
        <w:spacing w:after="160" w:line="259" w:lineRule="auto"/>
        <w:jc w:val="both"/>
        <w:rPr>
          <w:rFonts w:asciiTheme="minorHAnsi" w:hAnsiTheme="minorHAnsi"/>
          <w:sz w:val="22"/>
          <w:szCs w:val="22"/>
        </w:rPr>
      </w:pPr>
      <w:r w:rsidRPr="00492BE3">
        <w:rPr>
          <w:rFonts w:asciiTheme="minorHAnsi" w:hAnsiTheme="minorHAnsi"/>
          <w:sz w:val="22"/>
          <w:szCs w:val="22"/>
        </w:rPr>
        <w:t xml:space="preserve">I Dati Personali non sono/saranno oggetto di diffusione (intendendosi per tale, il dare conoscenza di dati personali a soggetti indeterminati, in qualunque forma, anche mediante la loro messa a disposizione o consultazione), fatta salva l’ipotesi in cui la diffusione sia richiesta, in conformità alla legge, da forze di polizia, dall’autorità giudiziaria, da organismi di informazione e sicurezza o da altri soggetti pubblici per finalità di difesa o di sicurezza dello Stato o di </w:t>
      </w:r>
      <w:r w:rsidRPr="00492BE3">
        <w:rPr>
          <w:rFonts w:asciiTheme="minorHAnsi" w:hAnsiTheme="minorHAnsi"/>
          <w:sz w:val="22"/>
          <w:szCs w:val="22"/>
        </w:rPr>
        <w:lastRenderedPageBreak/>
        <w:t>prevenzione accertamento o repressione di reati. Per quanto concerne l’eventuale futuro trasferimento dei Dati Personali verso Paesi Terzi (extra UE), il Titolare rende noto che l’eventuale trattamento avverrà nel rispetto della normativa ovvero secondo una delle modalità consentite dalla legge vigente, quali ad esempio il consenso dell’interessato, l’adozione di Clausole Standard approvate dalla Commissione Europea, la selezione di soggetti aderenti a programmi internazionali per la libera circolazione dei dati (es. EU-USA). Maggiori informazioni sono disponibili presso il Titolare o presso il DPO scrivendo agli indirizzi sopraindicati.</w:t>
      </w:r>
    </w:p>
    <w:p w14:paraId="174CF7A9" w14:textId="77777777" w:rsidR="00492BE3" w:rsidRPr="00492BE3" w:rsidRDefault="00492BE3" w:rsidP="00492BE3">
      <w:pPr>
        <w:spacing w:after="160" w:line="259" w:lineRule="auto"/>
        <w:jc w:val="both"/>
        <w:rPr>
          <w:rFonts w:asciiTheme="minorHAnsi" w:hAnsiTheme="minorHAnsi"/>
          <w:b/>
          <w:sz w:val="22"/>
          <w:szCs w:val="22"/>
        </w:rPr>
      </w:pPr>
      <w:r w:rsidRPr="00492BE3">
        <w:rPr>
          <w:rFonts w:asciiTheme="minorHAnsi" w:hAnsiTheme="minorHAnsi"/>
          <w:b/>
          <w:sz w:val="22"/>
          <w:szCs w:val="22"/>
        </w:rPr>
        <w:t>7. Diritti dell'interessato</w:t>
      </w:r>
    </w:p>
    <w:p w14:paraId="7EC5CB75" w14:textId="5C1970A3" w:rsidR="00492BE3" w:rsidRPr="00492BE3" w:rsidRDefault="00492BE3" w:rsidP="00492BE3">
      <w:pPr>
        <w:spacing w:after="160" w:line="259" w:lineRule="auto"/>
        <w:jc w:val="both"/>
        <w:rPr>
          <w:rFonts w:asciiTheme="minorHAnsi" w:hAnsiTheme="minorHAnsi"/>
          <w:bCs/>
          <w:sz w:val="22"/>
          <w:szCs w:val="22"/>
        </w:rPr>
      </w:pPr>
      <w:r w:rsidRPr="00492BE3">
        <w:rPr>
          <w:rFonts w:asciiTheme="minorHAnsi" w:hAnsiTheme="minorHAnsi"/>
          <w:sz w:val="22"/>
          <w:szCs w:val="22"/>
        </w:rPr>
        <w:t>Lei ha il diritto di accedere in qualunque momento ai Suoi Dati Personali, ai sensi degli artt.</w:t>
      </w:r>
      <w:r w:rsidR="00EB3A49">
        <w:rPr>
          <w:rFonts w:asciiTheme="minorHAnsi" w:hAnsiTheme="minorHAnsi"/>
          <w:sz w:val="22"/>
          <w:szCs w:val="22"/>
        </w:rPr>
        <w:t xml:space="preserve"> </w:t>
      </w:r>
      <w:r w:rsidRPr="00492BE3">
        <w:rPr>
          <w:rFonts w:asciiTheme="minorHAnsi" w:hAnsiTheme="minorHAnsi"/>
          <w:sz w:val="22"/>
          <w:szCs w:val="22"/>
        </w:rPr>
        <w:t>15-22 del GDPR. In particolare, potrà chiedere la rettifica, la cancellazione, la limitazione del trattamento dei Suoi Dati Personali nei casi previsti dall’art.</w:t>
      </w:r>
      <w:r w:rsidR="00EB3A49">
        <w:rPr>
          <w:rFonts w:asciiTheme="minorHAnsi" w:hAnsiTheme="minorHAnsi"/>
          <w:sz w:val="22"/>
          <w:szCs w:val="22"/>
        </w:rPr>
        <w:t xml:space="preserve"> </w:t>
      </w:r>
      <w:r w:rsidRPr="00492BE3">
        <w:rPr>
          <w:rFonts w:asciiTheme="minorHAnsi" w:hAnsiTheme="minorHAnsi"/>
          <w:sz w:val="22"/>
          <w:szCs w:val="22"/>
        </w:rPr>
        <w:t xml:space="preserve">18 del GDPR, la revoca del consenso prestato ai sensi dell’art.7 del GDPR, di ottenere la portabilità dei Dati Personali che La riguardano nei casi previsti dall'art. 20 del GDPR, nonché proporre reclamo all'autorità di controllo competente </w:t>
      </w:r>
      <w:r w:rsidRPr="00492BE3">
        <w:rPr>
          <w:rFonts w:asciiTheme="minorHAnsi" w:hAnsiTheme="minorHAnsi"/>
          <w:i/>
          <w:sz w:val="22"/>
          <w:szCs w:val="22"/>
        </w:rPr>
        <w:t>ex</w:t>
      </w:r>
      <w:r w:rsidRPr="00492BE3">
        <w:rPr>
          <w:rFonts w:asciiTheme="minorHAnsi" w:hAnsiTheme="minorHAnsi"/>
          <w:sz w:val="22"/>
          <w:szCs w:val="22"/>
        </w:rPr>
        <w:t xml:space="preserve"> art.</w:t>
      </w:r>
      <w:r w:rsidR="00EB3A49">
        <w:rPr>
          <w:rFonts w:asciiTheme="minorHAnsi" w:hAnsiTheme="minorHAnsi"/>
          <w:sz w:val="22"/>
          <w:szCs w:val="22"/>
        </w:rPr>
        <w:t xml:space="preserve"> </w:t>
      </w:r>
      <w:r w:rsidRPr="00492BE3">
        <w:rPr>
          <w:rFonts w:asciiTheme="minorHAnsi" w:hAnsiTheme="minorHAnsi"/>
          <w:sz w:val="22"/>
          <w:szCs w:val="22"/>
        </w:rPr>
        <w:t xml:space="preserve">77 del GDPR (Garante per la Protezione dei Dati Personali). Lei può formulare una richiesta di opposizione al trattamento dei Suoi Dati Personali </w:t>
      </w:r>
      <w:r w:rsidRPr="00492BE3">
        <w:rPr>
          <w:rFonts w:asciiTheme="minorHAnsi" w:hAnsiTheme="minorHAnsi"/>
          <w:i/>
          <w:sz w:val="22"/>
          <w:szCs w:val="22"/>
        </w:rPr>
        <w:t>ex</w:t>
      </w:r>
      <w:r w:rsidRPr="00492BE3">
        <w:rPr>
          <w:rFonts w:asciiTheme="minorHAnsi" w:hAnsiTheme="minorHAnsi"/>
          <w:sz w:val="22"/>
          <w:szCs w:val="22"/>
        </w:rPr>
        <w:t xml:space="preserve"> art.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r w:rsidRPr="00492BE3">
        <w:rPr>
          <w:rFonts w:asciiTheme="minorHAnsi" w:hAnsiTheme="minorHAnsi"/>
          <w:bCs/>
          <w:sz w:val="22"/>
          <w:szCs w:val="22"/>
        </w:rPr>
        <w:t>Le richieste vanno rivolte per iscritto al Titolare ovvero al DPO ai recapiti sopraindicati.</w:t>
      </w:r>
      <w:bookmarkEnd w:id="39"/>
      <w:bookmarkEnd w:id="81"/>
    </w:p>
    <w:sectPr w:rsidR="00492BE3" w:rsidRPr="00492BE3" w:rsidSect="00426974">
      <w:headerReference w:type="even" r:id="rId14"/>
      <w:headerReference w:type="default" r:id="rId15"/>
      <w:footerReference w:type="even" r:id="rId16"/>
      <w:footerReference w:type="default" r:id="rId17"/>
      <w:headerReference w:type="first" r:id="rId18"/>
      <w:footerReference w:type="first" r:id="rId19"/>
      <w:pgSz w:w="11900" w:h="16840"/>
      <w:pgMar w:top="1843" w:right="1554" w:bottom="170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0151" w14:textId="77777777" w:rsidR="003D001F" w:rsidRDefault="003D001F" w:rsidP="00664270">
      <w:r>
        <w:separator/>
      </w:r>
    </w:p>
  </w:endnote>
  <w:endnote w:type="continuationSeparator" w:id="0">
    <w:p w14:paraId="67DB2219" w14:textId="77777777" w:rsidR="003D001F" w:rsidRDefault="003D001F" w:rsidP="006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DAE5" w14:textId="77777777" w:rsidR="00A3492F" w:rsidRDefault="00A3492F" w:rsidP="009A07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A2656C" w14:textId="77777777" w:rsidR="00A3492F" w:rsidRDefault="00A3492F" w:rsidP="009C743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24985"/>
      <w:docPartObj>
        <w:docPartGallery w:val="Page Numbers (Bottom of Page)"/>
        <w:docPartUnique/>
      </w:docPartObj>
    </w:sdtPr>
    <w:sdtContent>
      <w:p w14:paraId="3DC7B3C8" w14:textId="133DD916" w:rsidR="00A3492F" w:rsidRDefault="00A3492F">
        <w:pPr>
          <w:pStyle w:val="Pidipagina"/>
          <w:jc w:val="right"/>
        </w:pPr>
        <w:r>
          <w:fldChar w:fldCharType="begin"/>
        </w:r>
        <w:r>
          <w:instrText>PAGE   \* MERGEFORMAT</w:instrText>
        </w:r>
        <w:r>
          <w:fldChar w:fldCharType="separate"/>
        </w:r>
        <w:r>
          <w:rPr>
            <w:noProof/>
          </w:rPr>
          <w:t>21</w:t>
        </w:r>
        <w:r>
          <w:fldChar w:fldCharType="end"/>
        </w:r>
      </w:p>
    </w:sdtContent>
  </w:sdt>
  <w:p w14:paraId="3148CD82" w14:textId="77777777" w:rsidR="00A3492F" w:rsidRDefault="00A3492F" w:rsidP="009C7434">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01217"/>
      <w:docPartObj>
        <w:docPartGallery w:val="Page Numbers (Bottom of Page)"/>
        <w:docPartUnique/>
      </w:docPartObj>
    </w:sdtPr>
    <w:sdtContent>
      <w:p w14:paraId="5F295D57" w14:textId="17D78D60" w:rsidR="00A3492F" w:rsidRDefault="00A3492F">
        <w:pPr>
          <w:pStyle w:val="Pidipagina"/>
          <w:jc w:val="right"/>
        </w:pPr>
        <w:r>
          <w:fldChar w:fldCharType="begin"/>
        </w:r>
        <w:r>
          <w:instrText>PAGE   \* MERGEFORMAT</w:instrText>
        </w:r>
        <w:r>
          <w:fldChar w:fldCharType="separate"/>
        </w:r>
        <w:r>
          <w:rPr>
            <w:noProof/>
          </w:rPr>
          <w:t>1</w:t>
        </w:r>
        <w:r>
          <w:fldChar w:fldCharType="end"/>
        </w:r>
      </w:p>
    </w:sdtContent>
  </w:sdt>
  <w:p w14:paraId="50EEC28C" w14:textId="77777777" w:rsidR="00A3492F" w:rsidRDefault="00A349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C90A" w14:textId="77777777" w:rsidR="003D001F" w:rsidRDefault="003D001F" w:rsidP="00664270">
      <w:r>
        <w:separator/>
      </w:r>
    </w:p>
  </w:footnote>
  <w:footnote w:type="continuationSeparator" w:id="0">
    <w:p w14:paraId="3BCFC16C" w14:textId="77777777" w:rsidR="003D001F" w:rsidRDefault="003D001F" w:rsidP="0066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5B45" w14:textId="0C0E06D0" w:rsidR="006C1E46" w:rsidRDefault="00000000">
    <w:pPr>
      <w:pStyle w:val="Intestazione"/>
    </w:pPr>
    <w:r>
      <w:rPr>
        <w:noProof/>
      </w:rPr>
      <w:pict w14:anchorId="11281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8688" o:spid="_x0000_s1026" type="#_x0000_t75" style="position:absolute;margin-left:0;margin-top:0;width:347.15pt;height:347.15pt;z-index:-251656704;mso-position-horizontal:center;mso-position-horizontal-relative:margin;mso-position-vertical:center;mso-position-vertical-relative:margin" o:allowincell="f">
          <v:imagedata r:id="rId1" o:title="Logo S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637D" w14:textId="48FC0522" w:rsidR="00A3492F" w:rsidRDefault="00000000">
    <w:pPr>
      <w:pStyle w:val="Intestazione"/>
    </w:pPr>
    <w:r>
      <w:rPr>
        <w:noProof/>
      </w:rPr>
      <w:pict w14:anchorId="075DB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8689" o:spid="_x0000_s1027" type="#_x0000_t75" style="position:absolute;margin-left:0;margin-top:0;width:347.15pt;height:347.15pt;z-index:-251655680;mso-position-horizontal:center;mso-position-horizontal-relative:margin;mso-position-vertical:center;mso-position-vertical-relative:margin" o:allowincell="f">
          <v:imagedata r:id="rId1" o:title="Logo SEA" gain="19661f" blacklevel="22938f"/>
          <w10:wrap anchorx="margin" anchory="margin"/>
        </v:shape>
      </w:pict>
    </w:r>
  </w:p>
  <w:p w14:paraId="03F87939" w14:textId="77777777" w:rsidR="00A3492F" w:rsidRDefault="00A349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616" w14:textId="7DF647B2" w:rsidR="00A3492F" w:rsidRPr="00664270" w:rsidRDefault="00000000" w:rsidP="00664270">
    <w:pPr>
      <w:pStyle w:val="Intestazione"/>
    </w:pPr>
    <w:r>
      <w:rPr>
        <w:noProof/>
      </w:rPr>
      <w:pict w14:anchorId="6C29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8687" o:spid="_x0000_s1025" type="#_x0000_t75" style="position:absolute;margin-left:0;margin-top:0;width:347.15pt;height:347.15pt;z-index:-251657728;mso-position-horizontal:center;mso-position-horizontal-relative:margin;mso-position-vertical:center;mso-position-vertical-relative:margin" o:allowincell="f">
          <v:imagedata r:id="rId1" o:title="Logo SEA" gain="19661f" blacklevel="22938f"/>
          <w10:wrap anchorx="margin" anchory="margin"/>
        </v:shape>
      </w:pict>
    </w:r>
    <w:r w:rsidR="00A3492F">
      <w:rPr>
        <w:noProof/>
      </w:rPr>
      <mc:AlternateContent>
        <mc:Choice Requires="wps">
          <w:drawing>
            <wp:anchor distT="0" distB="0" distL="114300" distR="114300" simplePos="0" relativeHeight="251657728" behindDoc="0" locked="0" layoutInCell="1" allowOverlap="1" wp14:anchorId="287615A5" wp14:editId="5529239F">
              <wp:simplePos x="0" y="0"/>
              <wp:positionH relativeFrom="column">
                <wp:posOffset>-2159635</wp:posOffset>
              </wp:positionH>
              <wp:positionV relativeFrom="paragraph">
                <wp:posOffset>-449580</wp:posOffset>
              </wp:positionV>
              <wp:extent cx="2158365" cy="1069149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58365" cy="1069149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6486BF2" w14:textId="77777777" w:rsidR="00A3492F" w:rsidRDefault="00A3492F" w:rsidP="00664270">
                          <w:pPr>
                            <w:pStyle w:val="Intestazione"/>
                          </w:pPr>
                          <w:r w:rsidRPr="000F481F">
                            <w:rPr>
                              <w:noProof/>
                            </w:rPr>
                            <w:drawing>
                              <wp:inline distT="0" distB="0" distL="0" distR="0" wp14:anchorId="0A54367C" wp14:editId="5BBAD896">
                                <wp:extent cx="2156460" cy="1069276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615A5" id="_x0000_t202" coordsize="21600,21600" o:spt="202" path="m,l,21600r21600,l21600,xe">
              <v:stroke joinstyle="miter"/>
              <v:path gradientshapeok="t" o:connecttype="rect"/>
            </v:shapetype>
            <v:shape id="Casella di testo 2" o:spid="_x0000_s1026" type="#_x0000_t202" style="position:absolute;margin-left:-170.05pt;margin-top:-35.4pt;width:169.95pt;height:841.85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" filled="f" stroked="f">
              <v:textbox inset="0,0,0,0">
                <w:txbxContent>
                  <w:p w14:paraId="26486BF2" w14:textId="77777777" w:rsidR="00A3492F" w:rsidRDefault="00A3492F" w:rsidP="00664270">
                    <w:pPr>
                      <w:pStyle w:val="Intestazione"/>
                    </w:pPr>
                    <w:r w:rsidRPr="000F481F">
                      <w:rPr>
                        <w:noProof/>
                      </w:rPr>
                      <w:drawing>
                        <wp:inline distT="0" distB="0" distL="0" distR="0" wp14:anchorId="0A54367C" wp14:editId="5BBAD896">
                          <wp:extent cx="2156460" cy="1069276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E10"/>
    <w:multiLevelType w:val="hybridMultilevel"/>
    <w:tmpl w:val="6026E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66367D"/>
    <w:multiLevelType w:val="hybridMultilevel"/>
    <w:tmpl w:val="5FDE1D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713D06"/>
    <w:multiLevelType w:val="hybridMultilevel"/>
    <w:tmpl w:val="4E36CABE"/>
    <w:lvl w:ilvl="0" w:tplc="5694CE44">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9C37EE"/>
    <w:multiLevelType w:val="hybridMultilevel"/>
    <w:tmpl w:val="6658A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C0484D"/>
    <w:multiLevelType w:val="hybridMultilevel"/>
    <w:tmpl w:val="BF3853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8F1A43"/>
    <w:multiLevelType w:val="hybridMultilevel"/>
    <w:tmpl w:val="4F7A9136"/>
    <w:lvl w:ilvl="0" w:tplc="D3DC2292">
      <w:start w:val="1"/>
      <w:numFmt w:val="decimal"/>
      <w:pStyle w:val="Titolo1"/>
      <w:lvlText w:val="%1."/>
      <w:lvlJc w:val="left"/>
      <w:pPr>
        <w:ind w:left="644" w:hanging="360"/>
      </w:pPr>
      <w:rPr>
        <w:rFonts w:hint="default"/>
      </w:rPr>
    </w:lvl>
    <w:lvl w:ilvl="1" w:tplc="2A184044">
      <w:start w:val="5"/>
      <w:numFmt w:val="bullet"/>
      <w:lvlText w:val="-"/>
      <w:lvlJc w:val="left"/>
      <w:pPr>
        <w:ind w:left="1512" w:hanging="432"/>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235496"/>
    <w:multiLevelType w:val="hybridMultilevel"/>
    <w:tmpl w:val="72FEF3C8"/>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B2D2F1F"/>
    <w:multiLevelType w:val="hybridMultilevel"/>
    <w:tmpl w:val="7B1A2934"/>
    <w:lvl w:ilvl="0" w:tplc="04100019">
      <w:start w:val="1"/>
      <w:numFmt w:val="lowerLetter"/>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F8242F"/>
    <w:multiLevelType w:val="hybridMultilevel"/>
    <w:tmpl w:val="D4066982"/>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6944ED"/>
    <w:multiLevelType w:val="hybridMultilevel"/>
    <w:tmpl w:val="C5DC1028"/>
    <w:lvl w:ilvl="0" w:tplc="B442BE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050CB8"/>
    <w:multiLevelType w:val="hybridMultilevel"/>
    <w:tmpl w:val="ACFA7428"/>
    <w:lvl w:ilvl="0" w:tplc="04100017">
      <w:start w:val="1"/>
      <w:numFmt w:val="lowerLetter"/>
      <w:lvlText w:val="%1)"/>
      <w:lvlJc w:val="left"/>
      <w:pPr>
        <w:ind w:left="720" w:hanging="360"/>
      </w:pPr>
      <w:rPr>
        <w:rFonts w:hint="default"/>
      </w:rPr>
    </w:lvl>
    <w:lvl w:ilvl="1" w:tplc="B442BEA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A437E4"/>
    <w:multiLevelType w:val="hybridMultilevel"/>
    <w:tmpl w:val="FEAC9C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5061588">
    <w:abstractNumId w:val="5"/>
  </w:num>
  <w:num w:numId="2" w16cid:durableId="1159537235">
    <w:abstractNumId w:val="1"/>
  </w:num>
  <w:num w:numId="3" w16cid:durableId="2135325742">
    <w:abstractNumId w:val="10"/>
  </w:num>
  <w:num w:numId="4" w16cid:durableId="1948731725">
    <w:abstractNumId w:val="0"/>
  </w:num>
  <w:num w:numId="5" w16cid:durableId="237709696">
    <w:abstractNumId w:val="8"/>
  </w:num>
  <w:num w:numId="6" w16cid:durableId="1733961136">
    <w:abstractNumId w:val="7"/>
  </w:num>
  <w:num w:numId="7" w16cid:durableId="585725863">
    <w:abstractNumId w:val="6"/>
  </w:num>
  <w:num w:numId="8" w16cid:durableId="136072067">
    <w:abstractNumId w:val="4"/>
  </w:num>
  <w:num w:numId="9" w16cid:durableId="1264802311">
    <w:abstractNumId w:val="11"/>
  </w:num>
  <w:num w:numId="10" w16cid:durableId="1714772569">
    <w:abstractNumId w:val="9"/>
  </w:num>
  <w:num w:numId="11" w16cid:durableId="1614558013">
    <w:abstractNumId w:val="5"/>
    <w:lvlOverride w:ilvl="0">
      <w:startOverride w:val="6"/>
    </w:lvlOverride>
  </w:num>
  <w:num w:numId="12" w16cid:durableId="1031300918">
    <w:abstractNumId w:val="3"/>
  </w:num>
  <w:num w:numId="13" w16cid:durableId="129371213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rKHDsmAWkCS0CcL1APvjNH+w/p2KwyQTT3xi0SeuKe4HOf7hlvh2+2yw5jHYbYEL6DSLHXiS+s2KHTRexAcyVA==" w:salt="nF9yhK1NURpinw7OYifMcw=="/>
  <w:defaultTabStop w:val="567"/>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1A"/>
    <w:rsid w:val="00002DBE"/>
    <w:rsid w:val="00003EFF"/>
    <w:rsid w:val="000040C8"/>
    <w:rsid w:val="000048E9"/>
    <w:rsid w:val="000055BE"/>
    <w:rsid w:val="000061EF"/>
    <w:rsid w:val="0001300E"/>
    <w:rsid w:val="00013043"/>
    <w:rsid w:val="00013917"/>
    <w:rsid w:val="000142DF"/>
    <w:rsid w:val="0001554B"/>
    <w:rsid w:val="00016C53"/>
    <w:rsid w:val="00017987"/>
    <w:rsid w:val="00022288"/>
    <w:rsid w:val="00022311"/>
    <w:rsid w:val="000225AE"/>
    <w:rsid w:val="00022A4A"/>
    <w:rsid w:val="00022D84"/>
    <w:rsid w:val="000328E5"/>
    <w:rsid w:val="000413BF"/>
    <w:rsid w:val="00043779"/>
    <w:rsid w:val="00044440"/>
    <w:rsid w:val="00044EA7"/>
    <w:rsid w:val="00044F18"/>
    <w:rsid w:val="00050AC2"/>
    <w:rsid w:val="000510B3"/>
    <w:rsid w:val="0005118C"/>
    <w:rsid w:val="00053E60"/>
    <w:rsid w:val="000563B7"/>
    <w:rsid w:val="00056728"/>
    <w:rsid w:val="000571B1"/>
    <w:rsid w:val="00062EF6"/>
    <w:rsid w:val="0006361F"/>
    <w:rsid w:val="0006759A"/>
    <w:rsid w:val="000676EB"/>
    <w:rsid w:val="00070883"/>
    <w:rsid w:val="00070D1C"/>
    <w:rsid w:val="00073E55"/>
    <w:rsid w:val="00083DA9"/>
    <w:rsid w:val="00084105"/>
    <w:rsid w:val="00085D6D"/>
    <w:rsid w:val="0009555E"/>
    <w:rsid w:val="000958D1"/>
    <w:rsid w:val="000971F4"/>
    <w:rsid w:val="000978F1"/>
    <w:rsid w:val="000A0AD6"/>
    <w:rsid w:val="000A17F3"/>
    <w:rsid w:val="000A3CB2"/>
    <w:rsid w:val="000A67FC"/>
    <w:rsid w:val="000C4B62"/>
    <w:rsid w:val="000C65FF"/>
    <w:rsid w:val="000C7882"/>
    <w:rsid w:val="000C7978"/>
    <w:rsid w:val="000C7B1A"/>
    <w:rsid w:val="000D4492"/>
    <w:rsid w:val="000D50BF"/>
    <w:rsid w:val="000E1569"/>
    <w:rsid w:val="000E2B02"/>
    <w:rsid w:val="000E3E7B"/>
    <w:rsid w:val="000E4ADD"/>
    <w:rsid w:val="000E5647"/>
    <w:rsid w:val="000E5E30"/>
    <w:rsid w:val="000E65E3"/>
    <w:rsid w:val="000E783A"/>
    <w:rsid w:val="000F03B3"/>
    <w:rsid w:val="000F17C6"/>
    <w:rsid w:val="000F3810"/>
    <w:rsid w:val="000F3FF2"/>
    <w:rsid w:val="0010160D"/>
    <w:rsid w:val="001034ED"/>
    <w:rsid w:val="00105BEC"/>
    <w:rsid w:val="00105D70"/>
    <w:rsid w:val="001065D2"/>
    <w:rsid w:val="0010754B"/>
    <w:rsid w:val="001121B0"/>
    <w:rsid w:val="0011250F"/>
    <w:rsid w:val="00114394"/>
    <w:rsid w:val="00117A37"/>
    <w:rsid w:val="00117E74"/>
    <w:rsid w:val="00117EA2"/>
    <w:rsid w:val="00120B5F"/>
    <w:rsid w:val="00120C56"/>
    <w:rsid w:val="00121A81"/>
    <w:rsid w:val="00127DD4"/>
    <w:rsid w:val="00130A37"/>
    <w:rsid w:val="0013212D"/>
    <w:rsid w:val="00132724"/>
    <w:rsid w:val="0013353F"/>
    <w:rsid w:val="00137519"/>
    <w:rsid w:val="001419B9"/>
    <w:rsid w:val="0014726B"/>
    <w:rsid w:val="001511CA"/>
    <w:rsid w:val="00152A4F"/>
    <w:rsid w:val="00156678"/>
    <w:rsid w:val="00156E70"/>
    <w:rsid w:val="00157BBC"/>
    <w:rsid w:val="00157D91"/>
    <w:rsid w:val="00161D53"/>
    <w:rsid w:val="00162DF6"/>
    <w:rsid w:val="001645A8"/>
    <w:rsid w:val="001710D4"/>
    <w:rsid w:val="001717E1"/>
    <w:rsid w:val="001756FA"/>
    <w:rsid w:val="00175A42"/>
    <w:rsid w:val="001801D9"/>
    <w:rsid w:val="00181DC1"/>
    <w:rsid w:val="00182AD5"/>
    <w:rsid w:val="00183E72"/>
    <w:rsid w:val="001846F9"/>
    <w:rsid w:val="00184E62"/>
    <w:rsid w:val="00192537"/>
    <w:rsid w:val="001929FF"/>
    <w:rsid w:val="001940B5"/>
    <w:rsid w:val="00195277"/>
    <w:rsid w:val="001A0C30"/>
    <w:rsid w:val="001A0EE5"/>
    <w:rsid w:val="001A22EE"/>
    <w:rsid w:val="001A4F9E"/>
    <w:rsid w:val="001A58D1"/>
    <w:rsid w:val="001B4A92"/>
    <w:rsid w:val="001B611D"/>
    <w:rsid w:val="001C5C15"/>
    <w:rsid w:val="001C60D7"/>
    <w:rsid w:val="001D0365"/>
    <w:rsid w:val="001D0570"/>
    <w:rsid w:val="001D422B"/>
    <w:rsid w:val="001E04AC"/>
    <w:rsid w:val="001E0862"/>
    <w:rsid w:val="001E14E0"/>
    <w:rsid w:val="001E644E"/>
    <w:rsid w:val="001E6D69"/>
    <w:rsid w:val="001F126D"/>
    <w:rsid w:val="001F2116"/>
    <w:rsid w:val="001F5F12"/>
    <w:rsid w:val="001F6DC0"/>
    <w:rsid w:val="001F7344"/>
    <w:rsid w:val="001F78AA"/>
    <w:rsid w:val="00201C4B"/>
    <w:rsid w:val="00203B28"/>
    <w:rsid w:val="0020501F"/>
    <w:rsid w:val="00206811"/>
    <w:rsid w:val="00206A8D"/>
    <w:rsid w:val="00207063"/>
    <w:rsid w:val="002128D5"/>
    <w:rsid w:val="00213220"/>
    <w:rsid w:val="00214BB7"/>
    <w:rsid w:val="00217B18"/>
    <w:rsid w:val="002210EC"/>
    <w:rsid w:val="00221C82"/>
    <w:rsid w:val="002236BB"/>
    <w:rsid w:val="00223CD8"/>
    <w:rsid w:val="002243AB"/>
    <w:rsid w:val="0022587E"/>
    <w:rsid w:val="00227DD3"/>
    <w:rsid w:val="00230BE2"/>
    <w:rsid w:val="00236EE8"/>
    <w:rsid w:val="00237AED"/>
    <w:rsid w:val="00240A1D"/>
    <w:rsid w:val="0024552D"/>
    <w:rsid w:val="0024570A"/>
    <w:rsid w:val="00246ABB"/>
    <w:rsid w:val="002472E4"/>
    <w:rsid w:val="00247B55"/>
    <w:rsid w:val="00251DC7"/>
    <w:rsid w:val="00253C61"/>
    <w:rsid w:val="00254310"/>
    <w:rsid w:val="002616F8"/>
    <w:rsid w:val="00261CA5"/>
    <w:rsid w:val="002630A3"/>
    <w:rsid w:val="002639C6"/>
    <w:rsid w:val="002643A9"/>
    <w:rsid w:val="0026498F"/>
    <w:rsid w:val="00267257"/>
    <w:rsid w:val="0027335A"/>
    <w:rsid w:val="002740D9"/>
    <w:rsid w:val="00274152"/>
    <w:rsid w:val="00274D02"/>
    <w:rsid w:val="002768AE"/>
    <w:rsid w:val="00280701"/>
    <w:rsid w:val="00284F16"/>
    <w:rsid w:val="00291AE4"/>
    <w:rsid w:val="00293D19"/>
    <w:rsid w:val="0029541C"/>
    <w:rsid w:val="0029659B"/>
    <w:rsid w:val="002A1550"/>
    <w:rsid w:val="002A28F3"/>
    <w:rsid w:val="002A7908"/>
    <w:rsid w:val="002B0EB9"/>
    <w:rsid w:val="002B2074"/>
    <w:rsid w:val="002B20A5"/>
    <w:rsid w:val="002B21E0"/>
    <w:rsid w:val="002B2435"/>
    <w:rsid w:val="002B3386"/>
    <w:rsid w:val="002B53AC"/>
    <w:rsid w:val="002C0913"/>
    <w:rsid w:val="002C20F2"/>
    <w:rsid w:val="002C2B17"/>
    <w:rsid w:val="002C5A58"/>
    <w:rsid w:val="002D0946"/>
    <w:rsid w:val="002D13D2"/>
    <w:rsid w:val="002D3E21"/>
    <w:rsid w:val="002D7286"/>
    <w:rsid w:val="002E0C7B"/>
    <w:rsid w:val="002E3476"/>
    <w:rsid w:val="002E6FE9"/>
    <w:rsid w:val="002F09BE"/>
    <w:rsid w:val="002F2A2D"/>
    <w:rsid w:val="002F3437"/>
    <w:rsid w:val="003032A3"/>
    <w:rsid w:val="00303369"/>
    <w:rsid w:val="00304D8B"/>
    <w:rsid w:val="00305315"/>
    <w:rsid w:val="003078AC"/>
    <w:rsid w:val="00312675"/>
    <w:rsid w:val="00314332"/>
    <w:rsid w:val="003155B5"/>
    <w:rsid w:val="0031567C"/>
    <w:rsid w:val="00315AFF"/>
    <w:rsid w:val="003168B0"/>
    <w:rsid w:val="0031796A"/>
    <w:rsid w:val="00317F0A"/>
    <w:rsid w:val="003202DC"/>
    <w:rsid w:val="00323997"/>
    <w:rsid w:val="00323DAA"/>
    <w:rsid w:val="00326097"/>
    <w:rsid w:val="003314D3"/>
    <w:rsid w:val="00335218"/>
    <w:rsid w:val="00335C6D"/>
    <w:rsid w:val="0033782D"/>
    <w:rsid w:val="00340C7E"/>
    <w:rsid w:val="00341FFB"/>
    <w:rsid w:val="00342A28"/>
    <w:rsid w:val="00343361"/>
    <w:rsid w:val="00347E14"/>
    <w:rsid w:val="0035022D"/>
    <w:rsid w:val="00351C43"/>
    <w:rsid w:val="0035229B"/>
    <w:rsid w:val="00352CAB"/>
    <w:rsid w:val="00354EF9"/>
    <w:rsid w:val="003564A5"/>
    <w:rsid w:val="00356918"/>
    <w:rsid w:val="003636D9"/>
    <w:rsid w:val="003656A0"/>
    <w:rsid w:val="00372DDE"/>
    <w:rsid w:val="00386397"/>
    <w:rsid w:val="0038712A"/>
    <w:rsid w:val="003874B7"/>
    <w:rsid w:val="00390767"/>
    <w:rsid w:val="00397611"/>
    <w:rsid w:val="003A19C9"/>
    <w:rsid w:val="003A4714"/>
    <w:rsid w:val="003A675E"/>
    <w:rsid w:val="003B458F"/>
    <w:rsid w:val="003B5C5F"/>
    <w:rsid w:val="003B657E"/>
    <w:rsid w:val="003C2ADA"/>
    <w:rsid w:val="003D001F"/>
    <w:rsid w:val="003D07DC"/>
    <w:rsid w:val="003E05BC"/>
    <w:rsid w:val="003E2A2B"/>
    <w:rsid w:val="003E423E"/>
    <w:rsid w:val="003E4696"/>
    <w:rsid w:val="003E4D59"/>
    <w:rsid w:val="003E6044"/>
    <w:rsid w:val="003E74D6"/>
    <w:rsid w:val="003F1FAB"/>
    <w:rsid w:val="003F4FA3"/>
    <w:rsid w:val="003F53A6"/>
    <w:rsid w:val="003F7A60"/>
    <w:rsid w:val="004003B9"/>
    <w:rsid w:val="00402DD4"/>
    <w:rsid w:val="00403FD2"/>
    <w:rsid w:val="004068F7"/>
    <w:rsid w:val="00412CE6"/>
    <w:rsid w:val="00413263"/>
    <w:rsid w:val="00414138"/>
    <w:rsid w:val="004227CF"/>
    <w:rsid w:val="00422B73"/>
    <w:rsid w:val="00422D4B"/>
    <w:rsid w:val="0042537A"/>
    <w:rsid w:val="00425989"/>
    <w:rsid w:val="00425B02"/>
    <w:rsid w:val="0042691C"/>
    <w:rsid w:val="00426974"/>
    <w:rsid w:val="00427AFB"/>
    <w:rsid w:val="0043124A"/>
    <w:rsid w:val="0043175D"/>
    <w:rsid w:val="00432AE4"/>
    <w:rsid w:val="00432C91"/>
    <w:rsid w:val="00436FCE"/>
    <w:rsid w:val="00437D83"/>
    <w:rsid w:val="00444F3B"/>
    <w:rsid w:val="004517C5"/>
    <w:rsid w:val="0045327F"/>
    <w:rsid w:val="00453660"/>
    <w:rsid w:val="00456FD5"/>
    <w:rsid w:val="00460386"/>
    <w:rsid w:val="00463609"/>
    <w:rsid w:val="00465C09"/>
    <w:rsid w:val="00465C10"/>
    <w:rsid w:val="004660D9"/>
    <w:rsid w:val="00470464"/>
    <w:rsid w:val="0047170D"/>
    <w:rsid w:val="004738C6"/>
    <w:rsid w:val="004738F3"/>
    <w:rsid w:val="004741AC"/>
    <w:rsid w:val="004762E7"/>
    <w:rsid w:val="004766CC"/>
    <w:rsid w:val="004772E0"/>
    <w:rsid w:val="0048029D"/>
    <w:rsid w:val="004832DE"/>
    <w:rsid w:val="00483895"/>
    <w:rsid w:val="00483999"/>
    <w:rsid w:val="00484EC9"/>
    <w:rsid w:val="0049253C"/>
    <w:rsid w:val="00492BE3"/>
    <w:rsid w:val="00494F7D"/>
    <w:rsid w:val="0049660F"/>
    <w:rsid w:val="00496B12"/>
    <w:rsid w:val="004A0574"/>
    <w:rsid w:val="004A0C77"/>
    <w:rsid w:val="004A1851"/>
    <w:rsid w:val="004A3C0F"/>
    <w:rsid w:val="004A5CA5"/>
    <w:rsid w:val="004B290E"/>
    <w:rsid w:val="004B5040"/>
    <w:rsid w:val="004B6F5B"/>
    <w:rsid w:val="004B75A1"/>
    <w:rsid w:val="004B75C8"/>
    <w:rsid w:val="004C247C"/>
    <w:rsid w:val="004C3138"/>
    <w:rsid w:val="004C3419"/>
    <w:rsid w:val="004C3FB4"/>
    <w:rsid w:val="004C4890"/>
    <w:rsid w:val="004C585D"/>
    <w:rsid w:val="004D1B79"/>
    <w:rsid w:val="004D2677"/>
    <w:rsid w:val="004D37E2"/>
    <w:rsid w:val="004D5980"/>
    <w:rsid w:val="004D5A18"/>
    <w:rsid w:val="004D781D"/>
    <w:rsid w:val="004E101E"/>
    <w:rsid w:val="004E168A"/>
    <w:rsid w:val="004E3077"/>
    <w:rsid w:val="004E535A"/>
    <w:rsid w:val="004E59A7"/>
    <w:rsid w:val="004E7F66"/>
    <w:rsid w:val="004F0137"/>
    <w:rsid w:val="004F13A3"/>
    <w:rsid w:val="004F5B48"/>
    <w:rsid w:val="004F70C1"/>
    <w:rsid w:val="004F7309"/>
    <w:rsid w:val="00500133"/>
    <w:rsid w:val="0050385D"/>
    <w:rsid w:val="005043EF"/>
    <w:rsid w:val="00510DC6"/>
    <w:rsid w:val="00510E82"/>
    <w:rsid w:val="00515436"/>
    <w:rsid w:val="0051617F"/>
    <w:rsid w:val="0051644A"/>
    <w:rsid w:val="00516F54"/>
    <w:rsid w:val="00522586"/>
    <w:rsid w:val="0052271B"/>
    <w:rsid w:val="00522A4A"/>
    <w:rsid w:val="00522DDB"/>
    <w:rsid w:val="00523A53"/>
    <w:rsid w:val="005243C1"/>
    <w:rsid w:val="005250B6"/>
    <w:rsid w:val="00525303"/>
    <w:rsid w:val="00525495"/>
    <w:rsid w:val="00531F83"/>
    <w:rsid w:val="00533F11"/>
    <w:rsid w:val="00535AD5"/>
    <w:rsid w:val="0053662F"/>
    <w:rsid w:val="00536FE0"/>
    <w:rsid w:val="005370D2"/>
    <w:rsid w:val="005428F6"/>
    <w:rsid w:val="0054325D"/>
    <w:rsid w:val="0054676A"/>
    <w:rsid w:val="00547DF2"/>
    <w:rsid w:val="00551C09"/>
    <w:rsid w:val="00551FDB"/>
    <w:rsid w:val="0055201E"/>
    <w:rsid w:val="005521C1"/>
    <w:rsid w:val="005539C6"/>
    <w:rsid w:val="00554E75"/>
    <w:rsid w:val="0055543B"/>
    <w:rsid w:val="00556135"/>
    <w:rsid w:val="00556B37"/>
    <w:rsid w:val="00560494"/>
    <w:rsid w:val="00562593"/>
    <w:rsid w:val="00563E26"/>
    <w:rsid w:val="00563ED1"/>
    <w:rsid w:val="00566CF6"/>
    <w:rsid w:val="00574125"/>
    <w:rsid w:val="00574DA7"/>
    <w:rsid w:val="00576085"/>
    <w:rsid w:val="005764A1"/>
    <w:rsid w:val="005768CF"/>
    <w:rsid w:val="005814DB"/>
    <w:rsid w:val="005852A9"/>
    <w:rsid w:val="005853CB"/>
    <w:rsid w:val="00585CB9"/>
    <w:rsid w:val="00586B02"/>
    <w:rsid w:val="005877B6"/>
    <w:rsid w:val="005918C1"/>
    <w:rsid w:val="0059577A"/>
    <w:rsid w:val="005A4982"/>
    <w:rsid w:val="005A55B8"/>
    <w:rsid w:val="005A6290"/>
    <w:rsid w:val="005A6358"/>
    <w:rsid w:val="005A68F0"/>
    <w:rsid w:val="005A6BD7"/>
    <w:rsid w:val="005A6DB3"/>
    <w:rsid w:val="005A7D94"/>
    <w:rsid w:val="005B0BB4"/>
    <w:rsid w:val="005B30A4"/>
    <w:rsid w:val="005B53DA"/>
    <w:rsid w:val="005B5DD3"/>
    <w:rsid w:val="005B7FFE"/>
    <w:rsid w:val="005D4318"/>
    <w:rsid w:val="005D7A30"/>
    <w:rsid w:val="005E2588"/>
    <w:rsid w:val="005E305F"/>
    <w:rsid w:val="005E3D98"/>
    <w:rsid w:val="005E42A8"/>
    <w:rsid w:val="005E65FA"/>
    <w:rsid w:val="005E6C09"/>
    <w:rsid w:val="005E74AE"/>
    <w:rsid w:val="005E7804"/>
    <w:rsid w:val="005F0EAC"/>
    <w:rsid w:val="005F0FE5"/>
    <w:rsid w:val="005F2156"/>
    <w:rsid w:val="005F56AB"/>
    <w:rsid w:val="00603238"/>
    <w:rsid w:val="00604F82"/>
    <w:rsid w:val="00605E6A"/>
    <w:rsid w:val="006060FA"/>
    <w:rsid w:val="00606BFB"/>
    <w:rsid w:val="00606E18"/>
    <w:rsid w:val="00607DC1"/>
    <w:rsid w:val="00610F02"/>
    <w:rsid w:val="0061289D"/>
    <w:rsid w:val="00613E58"/>
    <w:rsid w:val="00616915"/>
    <w:rsid w:val="00620797"/>
    <w:rsid w:val="006210E3"/>
    <w:rsid w:val="006268C3"/>
    <w:rsid w:val="00626FAF"/>
    <w:rsid w:val="00627633"/>
    <w:rsid w:val="00627CA3"/>
    <w:rsid w:val="00630F15"/>
    <w:rsid w:val="00631303"/>
    <w:rsid w:val="0063370D"/>
    <w:rsid w:val="00635259"/>
    <w:rsid w:val="00635C7D"/>
    <w:rsid w:val="00637142"/>
    <w:rsid w:val="006373B5"/>
    <w:rsid w:val="00637E87"/>
    <w:rsid w:val="006410A8"/>
    <w:rsid w:val="00642A67"/>
    <w:rsid w:val="00642D19"/>
    <w:rsid w:val="00645452"/>
    <w:rsid w:val="0064591D"/>
    <w:rsid w:val="006472AE"/>
    <w:rsid w:val="0065030E"/>
    <w:rsid w:val="00650C03"/>
    <w:rsid w:val="006516D3"/>
    <w:rsid w:val="00651B91"/>
    <w:rsid w:val="006575BB"/>
    <w:rsid w:val="00662310"/>
    <w:rsid w:val="00663660"/>
    <w:rsid w:val="00664270"/>
    <w:rsid w:val="006657D4"/>
    <w:rsid w:val="0066599A"/>
    <w:rsid w:val="00670B6D"/>
    <w:rsid w:val="006770C7"/>
    <w:rsid w:val="00677579"/>
    <w:rsid w:val="006776EA"/>
    <w:rsid w:val="00681685"/>
    <w:rsid w:val="006846CB"/>
    <w:rsid w:val="006A0803"/>
    <w:rsid w:val="006A1208"/>
    <w:rsid w:val="006A24EC"/>
    <w:rsid w:val="006A2F33"/>
    <w:rsid w:val="006A4325"/>
    <w:rsid w:val="006A48F3"/>
    <w:rsid w:val="006B4518"/>
    <w:rsid w:val="006B5552"/>
    <w:rsid w:val="006C1DC0"/>
    <w:rsid w:val="006C1E46"/>
    <w:rsid w:val="006C1F51"/>
    <w:rsid w:val="006C204D"/>
    <w:rsid w:val="006C2277"/>
    <w:rsid w:val="006C3408"/>
    <w:rsid w:val="006C646F"/>
    <w:rsid w:val="006D0735"/>
    <w:rsid w:val="006D1E1A"/>
    <w:rsid w:val="006D21C0"/>
    <w:rsid w:val="006D2E09"/>
    <w:rsid w:val="006D3C82"/>
    <w:rsid w:val="006D49E5"/>
    <w:rsid w:val="006D58B5"/>
    <w:rsid w:val="006D60A3"/>
    <w:rsid w:val="006D63F7"/>
    <w:rsid w:val="006E052A"/>
    <w:rsid w:val="006E2ECA"/>
    <w:rsid w:val="006E37BA"/>
    <w:rsid w:val="006E5E32"/>
    <w:rsid w:val="006E738F"/>
    <w:rsid w:val="006F08F5"/>
    <w:rsid w:val="006F373C"/>
    <w:rsid w:val="007001D2"/>
    <w:rsid w:val="0070077B"/>
    <w:rsid w:val="00701844"/>
    <w:rsid w:val="007021E4"/>
    <w:rsid w:val="00704E6B"/>
    <w:rsid w:val="00711CEC"/>
    <w:rsid w:val="00711F9A"/>
    <w:rsid w:val="00713350"/>
    <w:rsid w:val="00713F67"/>
    <w:rsid w:val="00715AA5"/>
    <w:rsid w:val="00720FC1"/>
    <w:rsid w:val="00721494"/>
    <w:rsid w:val="00722D0A"/>
    <w:rsid w:val="00724AE8"/>
    <w:rsid w:val="00726771"/>
    <w:rsid w:val="007305E0"/>
    <w:rsid w:val="00733FF1"/>
    <w:rsid w:val="00737001"/>
    <w:rsid w:val="00740E6C"/>
    <w:rsid w:val="00740F21"/>
    <w:rsid w:val="00742096"/>
    <w:rsid w:val="0074281B"/>
    <w:rsid w:val="007428BF"/>
    <w:rsid w:val="00745C88"/>
    <w:rsid w:val="00751D36"/>
    <w:rsid w:val="0075287E"/>
    <w:rsid w:val="007567EA"/>
    <w:rsid w:val="00757F72"/>
    <w:rsid w:val="0076017D"/>
    <w:rsid w:val="00762326"/>
    <w:rsid w:val="00763E17"/>
    <w:rsid w:val="00766D51"/>
    <w:rsid w:val="007708B3"/>
    <w:rsid w:val="007715AA"/>
    <w:rsid w:val="00771C03"/>
    <w:rsid w:val="00774957"/>
    <w:rsid w:val="00777304"/>
    <w:rsid w:val="00783F33"/>
    <w:rsid w:val="007879C6"/>
    <w:rsid w:val="00792719"/>
    <w:rsid w:val="00792F8C"/>
    <w:rsid w:val="00793189"/>
    <w:rsid w:val="007933BA"/>
    <w:rsid w:val="007948A4"/>
    <w:rsid w:val="007954F1"/>
    <w:rsid w:val="00796C75"/>
    <w:rsid w:val="007A121A"/>
    <w:rsid w:val="007A298F"/>
    <w:rsid w:val="007A34FC"/>
    <w:rsid w:val="007A364E"/>
    <w:rsid w:val="007A5462"/>
    <w:rsid w:val="007A5DB6"/>
    <w:rsid w:val="007A6934"/>
    <w:rsid w:val="007A6D6E"/>
    <w:rsid w:val="007A7C71"/>
    <w:rsid w:val="007B0137"/>
    <w:rsid w:val="007B1E0E"/>
    <w:rsid w:val="007B3045"/>
    <w:rsid w:val="007B3779"/>
    <w:rsid w:val="007B49E1"/>
    <w:rsid w:val="007B64C1"/>
    <w:rsid w:val="007C0AF4"/>
    <w:rsid w:val="007C438F"/>
    <w:rsid w:val="007C4551"/>
    <w:rsid w:val="007C4704"/>
    <w:rsid w:val="007C570B"/>
    <w:rsid w:val="007C7364"/>
    <w:rsid w:val="007C797F"/>
    <w:rsid w:val="007D10F0"/>
    <w:rsid w:val="007D2FF5"/>
    <w:rsid w:val="007D3A1E"/>
    <w:rsid w:val="007D4D78"/>
    <w:rsid w:val="007D5200"/>
    <w:rsid w:val="007D6566"/>
    <w:rsid w:val="007E03AD"/>
    <w:rsid w:val="007E0D3F"/>
    <w:rsid w:val="007E5BAD"/>
    <w:rsid w:val="007F1A2C"/>
    <w:rsid w:val="007F2BB8"/>
    <w:rsid w:val="007F3657"/>
    <w:rsid w:val="007F4A98"/>
    <w:rsid w:val="007F4AA4"/>
    <w:rsid w:val="0080065C"/>
    <w:rsid w:val="008021DA"/>
    <w:rsid w:val="008028A7"/>
    <w:rsid w:val="008078CA"/>
    <w:rsid w:val="00812137"/>
    <w:rsid w:val="00812DB7"/>
    <w:rsid w:val="008143D1"/>
    <w:rsid w:val="008154FD"/>
    <w:rsid w:val="008155FF"/>
    <w:rsid w:val="00817D84"/>
    <w:rsid w:val="008202D3"/>
    <w:rsid w:val="00821467"/>
    <w:rsid w:val="0082250F"/>
    <w:rsid w:val="00822F77"/>
    <w:rsid w:val="008231D5"/>
    <w:rsid w:val="00824F55"/>
    <w:rsid w:val="00827C97"/>
    <w:rsid w:val="008319F5"/>
    <w:rsid w:val="008335E5"/>
    <w:rsid w:val="0083469D"/>
    <w:rsid w:val="00834DAC"/>
    <w:rsid w:val="0083793F"/>
    <w:rsid w:val="00844BF5"/>
    <w:rsid w:val="00844D8F"/>
    <w:rsid w:val="008467A6"/>
    <w:rsid w:val="00846942"/>
    <w:rsid w:val="008471E2"/>
    <w:rsid w:val="00853C2B"/>
    <w:rsid w:val="008543B4"/>
    <w:rsid w:val="00870709"/>
    <w:rsid w:val="0087183B"/>
    <w:rsid w:val="00871A49"/>
    <w:rsid w:val="00882F18"/>
    <w:rsid w:val="00887673"/>
    <w:rsid w:val="00893363"/>
    <w:rsid w:val="0089341F"/>
    <w:rsid w:val="0089503E"/>
    <w:rsid w:val="00897BA3"/>
    <w:rsid w:val="008A12B1"/>
    <w:rsid w:val="008A1866"/>
    <w:rsid w:val="008A2C92"/>
    <w:rsid w:val="008A4FE8"/>
    <w:rsid w:val="008A555E"/>
    <w:rsid w:val="008A658A"/>
    <w:rsid w:val="008B4925"/>
    <w:rsid w:val="008C3F8D"/>
    <w:rsid w:val="008C45AF"/>
    <w:rsid w:val="008D09C3"/>
    <w:rsid w:val="008D1628"/>
    <w:rsid w:val="008D2EE5"/>
    <w:rsid w:val="008D43CF"/>
    <w:rsid w:val="008E141F"/>
    <w:rsid w:val="008E1CAC"/>
    <w:rsid w:val="008E4EC5"/>
    <w:rsid w:val="008E501D"/>
    <w:rsid w:val="008E5722"/>
    <w:rsid w:val="008E6264"/>
    <w:rsid w:val="008F22B9"/>
    <w:rsid w:val="008F4CDF"/>
    <w:rsid w:val="008F60EF"/>
    <w:rsid w:val="008F6114"/>
    <w:rsid w:val="00910246"/>
    <w:rsid w:val="00913AC2"/>
    <w:rsid w:val="009163BB"/>
    <w:rsid w:val="00917186"/>
    <w:rsid w:val="0092003E"/>
    <w:rsid w:val="00920517"/>
    <w:rsid w:val="00920E96"/>
    <w:rsid w:val="00922F7F"/>
    <w:rsid w:val="009265F3"/>
    <w:rsid w:val="00927575"/>
    <w:rsid w:val="009276DF"/>
    <w:rsid w:val="00936BE6"/>
    <w:rsid w:val="00936D17"/>
    <w:rsid w:val="009378CE"/>
    <w:rsid w:val="00937C73"/>
    <w:rsid w:val="00937F38"/>
    <w:rsid w:val="00941DE8"/>
    <w:rsid w:val="00943210"/>
    <w:rsid w:val="00944AD8"/>
    <w:rsid w:val="00944DFC"/>
    <w:rsid w:val="009457C7"/>
    <w:rsid w:val="00951151"/>
    <w:rsid w:val="00951401"/>
    <w:rsid w:val="00955C1D"/>
    <w:rsid w:val="00955C9B"/>
    <w:rsid w:val="009575DA"/>
    <w:rsid w:val="00957E6B"/>
    <w:rsid w:val="009655A7"/>
    <w:rsid w:val="009662FD"/>
    <w:rsid w:val="0096722A"/>
    <w:rsid w:val="009708CC"/>
    <w:rsid w:val="00970994"/>
    <w:rsid w:val="00971547"/>
    <w:rsid w:val="0097259C"/>
    <w:rsid w:val="00973675"/>
    <w:rsid w:val="00973C4B"/>
    <w:rsid w:val="00973C8C"/>
    <w:rsid w:val="00974CDC"/>
    <w:rsid w:val="009758DE"/>
    <w:rsid w:val="0098022C"/>
    <w:rsid w:val="00987416"/>
    <w:rsid w:val="00990BB5"/>
    <w:rsid w:val="00994CC6"/>
    <w:rsid w:val="00995EE4"/>
    <w:rsid w:val="009963A1"/>
    <w:rsid w:val="00997669"/>
    <w:rsid w:val="009A0762"/>
    <w:rsid w:val="009A19C5"/>
    <w:rsid w:val="009A22F7"/>
    <w:rsid w:val="009A33F9"/>
    <w:rsid w:val="009A3477"/>
    <w:rsid w:val="009B3C27"/>
    <w:rsid w:val="009C1B41"/>
    <w:rsid w:val="009C2880"/>
    <w:rsid w:val="009C4524"/>
    <w:rsid w:val="009C5286"/>
    <w:rsid w:val="009C7434"/>
    <w:rsid w:val="009D01EE"/>
    <w:rsid w:val="009D0FB1"/>
    <w:rsid w:val="009D1B58"/>
    <w:rsid w:val="009D5172"/>
    <w:rsid w:val="009D5A79"/>
    <w:rsid w:val="009D5AE1"/>
    <w:rsid w:val="009D614F"/>
    <w:rsid w:val="009D6CD8"/>
    <w:rsid w:val="009D6DB8"/>
    <w:rsid w:val="009D73C2"/>
    <w:rsid w:val="009E26CE"/>
    <w:rsid w:val="009E39C3"/>
    <w:rsid w:val="009E6385"/>
    <w:rsid w:val="009E794E"/>
    <w:rsid w:val="009E7997"/>
    <w:rsid w:val="009F123F"/>
    <w:rsid w:val="009F2C06"/>
    <w:rsid w:val="00A0368C"/>
    <w:rsid w:val="00A0505C"/>
    <w:rsid w:val="00A136CC"/>
    <w:rsid w:val="00A1423E"/>
    <w:rsid w:val="00A14342"/>
    <w:rsid w:val="00A145C9"/>
    <w:rsid w:val="00A211DD"/>
    <w:rsid w:val="00A2742C"/>
    <w:rsid w:val="00A31AA4"/>
    <w:rsid w:val="00A31C76"/>
    <w:rsid w:val="00A32206"/>
    <w:rsid w:val="00A335D6"/>
    <w:rsid w:val="00A338CB"/>
    <w:rsid w:val="00A34191"/>
    <w:rsid w:val="00A3492F"/>
    <w:rsid w:val="00A377FE"/>
    <w:rsid w:val="00A407D1"/>
    <w:rsid w:val="00A44A93"/>
    <w:rsid w:val="00A44BAF"/>
    <w:rsid w:val="00A459CC"/>
    <w:rsid w:val="00A52F8F"/>
    <w:rsid w:val="00A53A38"/>
    <w:rsid w:val="00A549CF"/>
    <w:rsid w:val="00A55B04"/>
    <w:rsid w:val="00A55C70"/>
    <w:rsid w:val="00A56678"/>
    <w:rsid w:val="00A60421"/>
    <w:rsid w:val="00A674AC"/>
    <w:rsid w:val="00A726E9"/>
    <w:rsid w:val="00A76898"/>
    <w:rsid w:val="00A81338"/>
    <w:rsid w:val="00A81E6B"/>
    <w:rsid w:val="00A83203"/>
    <w:rsid w:val="00A8552B"/>
    <w:rsid w:val="00A86418"/>
    <w:rsid w:val="00A869F0"/>
    <w:rsid w:val="00A87225"/>
    <w:rsid w:val="00A93F1B"/>
    <w:rsid w:val="00AA03BE"/>
    <w:rsid w:val="00AA1B62"/>
    <w:rsid w:val="00AA2263"/>
    <w:rsid w:val="00AB085F"/>
    <w:rsid w:val="00AB17E6"/>
    <w:rsid w:val="00AB3F00"/>
    <w:rsid w:val="00AC1D79"/>
    <w:rsid w:val="00AC2CCF"/>
    <w:rsid w:val="00AC5386"/>
    <w:rsid w:val="00AC694D"/>
    <w:rsid w:val="00AC7C97"/>
    <w:rsid w:val="00AD0253"/>
    <w:rsid w:val="00AD2E12"/>
    <w:rsid w:val="00AD5D6C"/>
    <w:rsid w:val="00AE1D45"/>
    <w:rsid w:val="00AE2030"/>
    <w:rsid w:val="00AE2476"/>
    <w:rsid w:val="00AE5350"/>
    <w:rsid w:val="00AE54CD"/>
    <w:rsid w:val="00AE5814"/>
    <w:rsid w:val="00AF1A64"/>
    <w:rsid w:val="00AF308B"/>
    <w:rsid w:val="00AF3742"/>
    <w:rsid w:val="00AF45D1"/>
    <w:rsid w:val="00AF4809"/>
    <w:rsid w:val="00AF6102"/>
    <w:rsid w:val="00AF6A1F"/>
    <w:rsid w:val="00AF6CC8"/>
    <w:rsid w:val="00AF78F1"/>
    <w:rsid w:val="00B02893"/>
    <w:rsid w:val="00B06022"/>
    <w:rsid w:val="00B07452"/>
    <w:rsid w:val="00B07D5C"/>
    <w:rsid w:val="00B10E1A"/>
    <w:rsid w:val="00B11628"/>
    <w:rsid w:val="00B15859"/>
    <w:rsid w:val="00B20564"/>
    <w:rsid w:val="00B231DD"/>
    <w:rsid w:val="00B245AC"/>
    <w:rsid w:val="00B255AD"/>
    <w:rsid w:val="00B263A2"/>
    <w:rsid w:val="00B27A14"/>
    <w:rsid w:val="00B27AE6"/>
    <w:rsid w:val="00B27CEA"/>
    <w:rsid w:val="00B32E62"/>
    <w:rsid w:val="00B34391"/>
    <w:rsid w:val="00B352A7"/>
    <w:rsid w:val="00B36963"/>
    <w:rsid w:val="00B37210"/>
    <w:rsid w:val="00B42976"/>
    <w:rsid w:val="00B43CA3"/>
    <w:rsid w:val="00B43D3B"/>
    <w:rsid w:val="00B46212"/>
    <w:rsid w:val="00B46BF6"/>
    <w:rsid w:val="00B505C1"/>
    <w:rsid w:val="00B50B6C"/>
    <w:rsid w:val="00B524FF"/>
    <w:rsid w:val="00B52F9E"/>
    <w:rsid w:val="00B54EF0"/>
    <w:rsid w:val="00B577D1"/>
    <w:rsid w:val="00B62DD7"/>
    <w:rsid w:val="00B63FF0"/>
    <w:rsid w:val="00B645E2"/>
    <w:rsid w:val="00B66CAB"/>
    <w:rsid w:val="00B67D8C"/>
    <w:rsid w:val="00B67DA3"/>
    <w:rsid w:val="00B7006C"/>
    <w:rsid w:val="00B70338"/>
    <w:rsid w:val="00B753B7"/>
    <w:rsid w:val="00B81402"/>
    <w:rsid w:val="00B8145F"/>
    <w:rsid w:val="00B82E8F"/>
    <w:rsid w:val="00B84A7B"/>
    <w:rsid w:val="00B86366"/>
    <w:rsid w:val="00B87CB5"/>
    <w:rsid w:val="00B9093C"/>
    <w:rsid w:val="00BA2FAA"/>
    <w:rsid w:val="00BA303C"/>
    <w:rsid w:val="00BA5E8B"/>
    <w:rsid w:val="00BB4D4E"/>
    <w:rsid w:val="00BB59B0"/>
    <w:rsid w:val="00BC285B"/>
    <w:rsid w:val="00BC30D3"/>
    <w:rsid w:val="00BC3484"/>
    <w:rsid w:val="00BC7362"/>
    <w:rsid w:val="00BD0DE0"/>
    <w:rsid w:val="00BD1687"/>
    <w:rsid w:val="00BD18D5"/>
    <w:rsid w:val="00BD74AE"/>
    <w:rsid w:val="00BD788F"/>
    <w:rsid w:val="00BE0E4B"/>
    <w:rsid w:val="00BE4820"/>
    <w:rsid w:val="00BE4E6C"/>
    <w:rsid w:val="00BF26DD"/>
    <w:rsid w:val="00BF2ABA"/>
    <w:rsid w:val="00BF3231"/>
    <w:rsid w:val="00BF481F"/>
    <w:rsid w:val="00C00E23"/>
    <w:rsid w:val="00C0375F"/>
    <w:rsid w:val="00C041DF"/>
    <w:rsid w:val="00C105D2"/>
    <w:rsid w:val="00C10B22"/>
    <w:rsid w:val="00C113CB"/>
    <w:rsid w:val="00C12D93"/>
    <w:rsid w:val="00C1595F"/>
    <w:rsid w:val="00C16FDC"/>
    <w:rsid w:val="00C2043C"/>
    <w:rsid w:val="00C23667"/>
    <w:rsid w:val="00C23CB7"/>
    <w:rsid w:val="00C24DAC"/>
    <w:rsid w:val="00C31208"/>
    <w:rsid w:val="00C35356"/>
    <w:rsid w:val="00C375A9"/>
    <w:rsid w:val="00C40E3B"/>
    <w:rsid w:val="00C42CA2"/>
    <w:rsid w:val="00C42D41"/>
    <w:rsid w:val="00C42FB3"/>
    <w:rsid w:val="00C43801"/>
    <w:rsid w:val="00C43A61"/>
    <w:rsid w:val="00C44049"/>
    <w:rsid w:val="00C44771"/>
    <w:rsid w:val="00C45696"/>
    <w:rsid w:val="00C45DBB"/>
    <w:rsid w:val="00C51F0E"/>
    <w:rsid w:val="00C51FCD"/>
    <w:rsid w:val="00C53384"/>
    <w:rsid w:val="00C540D4"/>
    <w:rsid w:val="00C558DB"/>
    <w:rsid w:val="00C56769"/>
    <w:rsid w:val="00C57538"/>
    <w:rsid w:val="00C57B80"/>
    <w:rsid w:val="00C60DED"/>
    <w:rsid w:val="00C62113"/>
    <w:rsid w:val="00C63119"/>
    <w:rsid w:val="00C65F66"/>
    <w:rsid w:val="00C73780"/>
    <w:rsid w:val="00C73AD0"/>
    <w:rsid w:val="00C7465D"/>
    <w:rsid w:val="00C7511B"/>
    <w:rsid w:val="00C82D8F"/>
    <w:rsid w:val="00C84F64"/>
    <w:rsid w:val="00C85110"/>
    <w:rsid w:val="00C85E8D"/>
    <w:rsid w:val="00C87A71"/>
    <w:rsid w:val="00C87B91"/>
    <w:rsid w:val="00C87E70"/>
    <w:rsid w:val="00C91E63"/>
    <w:rsid w:val="00C925EA"/>
    <w:rsid w:val="00C92D4A"/>
    <w:rsid w:val="00C9630E"/>
    <w:rsid w:val="00C9686B"/>
    <w:rsid w:val="00CA13AE"/>
    <w:rsid w:val="00CA396A"/>
    <w:rsid w:val="00CA4A0C"/>
    <w:rsid w:val="00CA4F3F"/>
    <w:rsid w:val="00CA6FFE"/>
    <w:rsid w:val="00CA7C3B"/>
    <w:rsid w:val="00CB332C"/>
    <w:rsid w:val="00CB65ED"/>
    <w:rsid w:val="00CC22E2"/>
    <w:rsid w:val="00CC2CBD"/>
    <w:rsid w:val="00CC4378"/>
    <w:rsid w:val="00CD0D5F"/>
    <w:rsid w:val="00CD2217"/>
    <w:rsid w:val="00CD29D8"/>
    <w:rsid w:val="00CD2ACE"/>
    <w:rsid w:val="00CD344F"/>
    <w:rsid w:val="00CD4320"/>
    <w:rsid w:val="00CD4471"/>
    <w:rsid w:val="00CD44C8"/>
    <w:rsid w:val="00CD4A4A"/>
    <w:rsid w:val="00CD63DC"/>
    <w:rsid w:val="00CD68A5"/>
    <w:rsid w:val="00CE07A4"/>
    <w:rsid w:val="00CE1BD5"/>
    <w:rsid w:val="00CE38B0"/>
    <w:rsid w:val="00CE396D"/>
    <w:rsid w:val="00CE4A2E"/>
    <w:rsid w:val="00CE7C83"/>
    <w:rsid w:val="00CF3EBA"/>
    <w:rsid w:val="00CF751F"/>
    <w:rsid w:val="00CF7CC2"/>
    <w:rsid w:val="00D025DD"/>
    <w:rsid w:val="00D040D8"/>
    <w:rsid w:val="00D05511"/>
    <w:rsid w:val="00D10040"/>
    <w:rsid w:val="00D1468D"/>
    <w:rsid w:val="00D15219"/>
    <w:rsid w:val="00D1620E"/>
    <w:rsid w:val="00D176F2"/>
    <w:rsid w:val="00D228EE"/>
    <w:rsid w:val="00D2474E"/>
    <w:rsid w:val="00D27EC0"/>
    <w:rsid w:val="00D3004C"/>
    <w:rsid w:val="00D30333"/>
    <w:rsid w:val="00D3109D"/>
    <w:rsid w:val="00D31706"/>
    <w:rsid w:val="00D31B59"/>
    <w:rsid w:val="00D3528F"/>
    <w:rsid w:val="00D35916"/>
    <w:rsid w:val="00D40F69"/>
    <w:rsid w:val="00D41F28"/>
    <w:rsid w:val="00D42990"/>
    <w:rsid w:val="00D4556A"/>
    <w:rsid w:val="00D466FE"/>
    <w:rsid w:val="00D47AB0"/>
    <w:rsid w:val="00D500C1"/>
    <w:rsid w:val="00D52EA1"/>
    <w:rsid w:val="00D53D4A"/>
    <w:rsid w:val="00D546C9"/>
    <w:rsid w:val="00D579D2"/>
    <w:rsid w:val="00D57AB1"/>
    <w:rsid w:val="00D57E82"/>
    <w:rsid w:val="00D62B72"/>
    <w:rsid w:val="00D66457"/>
    <w:rsid w:val="00D70A40"/>
    <w:rsid w:val="00D72641"/>
    <w:rsid w:val="00D7281A"/>
    <w:rsid w:val="00D7341D"/>
    <w:rsid w:val="00D73D8E"/>
    <w:rsid w:val="00D74AD7"/>
    <w:rsid w:val="00D75817"/>
    <w:rsid w:val="00D83E2F"/>
    <w:rsid w:val="00D84530"/>
    <w:rsid w:val="00D84C32"/>
    <w:rsid w:val="00D85D13"/>
    <w:rsid w:val="00D87434"/>
    <w:rsid w:val="00D90285"/>
    <w:rsid w:val="00D9218B"/>
    <w:rsid w:val="00D92296"/>
    <w:rsid w:val="00D9372C"/>
    <w:rsid w:val="00D9553A"/>
    <w:rsid w:val="00DA0956"/>
    <w:rsid w:val="00DA205D"/>
    <w:rsid w:val="00DA4361"/>
    <w:rsid w:val="00DA5455"/>
    <w:rsid w:val="00DA670A"/>
    <w:rsid w:val="00DA678F"/>
    <w:rsid w:val="00DB3A0E"/>
    <w:rsid w:val="00DB40C7"/>
    <w:rsid w:val="00DB60D3"/>
    <w:rsid w:val="00DB6E67"/>
    <w:rsid w:val="00DC1FFE"/>
    <w:rsid w:val="00DC3CFE"/>
    <w:rsid w:val="00DC510A"/>
    <w:rsid w:val="00DC5628"/>
    <w:rsid w:val="00DC6976"/>
    <w:rsid w:val="00DC7F30"/>
    <w:rsid w:val="00DD35F0"/>
    <w:rsid w:val="00DD3643"/>
    <w:rsid w:val="00DD490D"/>
    <w:rsid w:val="00DD51C5"/>
    <w:rsid w:val="00DD582C"/>
    <w:rsid w:val="00DD606B"/>
    <w:rsid w:val="00DD60BC"/>
    <w:rsid w:val="00DD7C0A"/>
    <w:rsid w:val="00DE22F1"/>
    <w:rsid w:val="00DE2733"/>
    <w:rsid w:val="00DE2854"/>
    <w:rsid w:val="00DE5654"/>
    <w:rsid w:val="00DE63C3"/>
    <w:rsid w:val="00DF076B"/>
    <w:rsid w:val="00DF4405"/>
    <w:rsid w:val="00DF48EF"/>
    <w:rsid w:val="00DF656F"/>
    <w:rsid w:val="00DF65B6"/>
    <w:rsid w:val="00DF679F"/>
    <w:rsid w:val="00DF6C43"/>
    <w:rsid w:val="00DF73AC"/>
    <w:rsid w:val="00E0085B"/>
    <w:rsid w:val="00E04AF3"/>
    <w:rsid w:val="00E10A74"/>
    <w:rsid w:val="00E12D3F"/>
    <w:rsid w:val="00E13CEE"/>
    <w:rsid w:val="00E146DE"/>
    <w:rsid w:val="00E1626B"/>
    <w:rsid w:val="00E2042A"/>
    <w:rsid w:val="00E2119B"/>
    <w:rsid w:val="00E272BA"/>
    <w:rsid w:val="00E302C5"/>
    <w:rsid w:val="00E30B26"/>
    <w:rsid w:val="00E32744"/>
    <w:rsid w:val="00E34054"/>
    <w:rsid w:val="00E375C3"/>
    <w:rsid w:val="00E37EBA"/>
    <w:rsid w:val="00E4170E"/>
    <w:rsid w:val="00E41BCC"/>
    <w:rsid w:val="00E41C2F"/>
    <w:rsid w:val="00E41C52"/>
    <w:rsid w:val="00E423CC"/>
    <w:rsid w:val="00E42F31"/>
    <w:rsid w:val="00E44692"/>
    <w:rsid w:val="00E50AB3"/>
    <w:rsid w:val="00E52F1A"/>
    <w:rsid w:val="00E55282"/>
    <w:rsid w:val="00E56FAD"/>
    <w:rsid w:val="00E616A3"/>
    <w:rsid w:val="00E62CCB"/>
    <w:rsid w:val="00E63115"/>
    <w:rsid w:val="00E66694"/>
    <w:rsid w:val="00E71C68"/>
    <w:rsid w:val="00E74246"/>
    <w:rsid w:val="00E762F6"/>
    <w:rsid w:val="00E76AA2"/>
    <w:rsid w:val="00E82614"/>
    <w:rsid w:val="00E83F61"/>
    <w:rsid w:val="00E867C0"/>
    <w:rsid w:val="00E87FA0"/>
    <w:rsid w:val="00E87FCB"/>
    <w:rsid w:val="00E915E0"/>
    <w:rsid w:val="00E95B6E"/>
    <w:rsid w:val="00E9690D"/>
    <w:rsid w:val="00E97A97"/>
    <w:rsid w:val="00EA1DAE"/>
    <w:rsid w:val="00EA31C2"/>
    <w:rsid w:val="00EB1A0A"/>
    <w:rsid w:val="00EB1F6A"/>
    <w:rsid w:val="00EB26C3"/>
    <w:rsid w:val="00EB28C1"/>
    <w:rsid w:val="00EB3A49"/>
    <w:rsid w:val="00EB432A"/>
    <w:rsid w:val="00EB5D0A"/>
    <w:rsid w:val="00EC1B16"/>
    <w:rsid w:val="00EC2211"/>
    <w:rsid w:val="00EC489D"/>
    <w:rsid w:val="00EC78D4"/>
    <w:rsid w:val="00ED1263"/>
    <w:rsid w:val="00ED2128"/>
    <w:rsid w:val="00ED32E8"/>
    <w:rsid w:val="00ED51E0"/>
    <w:rsid w:val="00ED64B7"/>
    <w:rsid w:val="00ED7243"/>
    <w:rsid w:val="00EE0764"/>
    <w:rsid w:val="00EE2B53"/>
    <w:rsid w:val="00EE3772"/>
    <w:rsid w:val="00EE56A5"/>
    <w:rsid w:val="00EE6436"/>
    <w:rsid w:val="00EE6C43"/>
    <w:rsid w:val="00EE7E38"/>
    <w:rsid w:val="00EF0874"/>
    <w:rsid w:val="00EF27BD"/>
    <w:rsid w:val="00EF6DA6"/>
    <w:rsid w:val="00EF70D7"/>
    <w:rsid w:val="00F077F3"/>
    <w:rsid w:val="00F10C33"/>
    <w:rsid w:val="00F114EE"/>
    <w:rsid w:val="00F12B0C"/>
    <w:rsid w:val="00F15B20"/>
    <w:rsid w:val="00F173FA"/>
    <w:rsid w:val="00F17D73"/>
    <w:rsid w:val="00F17DF2"/>
    <w:rsid w:val="00F227C8"/>
    <w:rsid w:val="00F22C01"/>
    <w:rsid w:val="00F259DE"/>
    <w:rsid w:val="00F27BCF"/>
    <w:rsid w:val="00F30201"/>
    <w:rsid w:val="00F317BF"/>
    <w:rsid w:val="00F31817"/>
    <w:rsid w:val="00F33BDF"/>
    <w:rsid w:val="00F33BEB"/>
    <w:rsid w:val="00F351E8"/>
    <w:rsid w:val="00F3604A"/>
    <w:rsid w:val="00F3686E"/>
    <w:rsid w:val="00F404AB"/>
    <w:rsid w:val="00F426B8"/>
    <w:rsid w:val="00F4291A"/>
    <w:rsid w:val="00F42D9B"/>
    <w:rsid w:val="00F450C6"/>
    <w:rsid w:val="00F46EFA"/>
    <w:rsid w:val="00F47593"/>
    <w:rsid w:val="00F50E9E"/>
    <w:rsid w:val="00F519B8"/>
    <w:rsid w:val="00F51C33"/>
    <w:rsid w:val="00F51E56"/>
    <w:rsid w:val="00F525BE"/>
    <w:rsid w:val="00F528C5"/>
    <w:rsid w:val="00F52D64"/>
    <w:rsid w:val="00F53B79"/>
    <w:rsid w:val="00F54304"/>
    <w:rsid w:val="00F5492D"/>
    <w:rsid w:val="00F606C4"/>
    <w:rsid w:val="00F7134A"/>
    <w:rsid w:val="00F73B35"/>
    <w:rsid w:val="00F77DAB"/>
    <w:rsid w:val="00F8197B"/>
    <w:rsid w:val="00F82E6E"/>
    <w:rsid w:val="00F83AE1"/>
    <w:rsid w:val="00F8496C"/>
    <w:rsid w:val="00F8719D"/>
    <w:rsid w:val="00F92AA1"/>
    <w:rsid w:val="00F9564D"/>
    <w:rsid w:val="00F977C9"/>
    <w:rsid w:val="00F97857"/>
    <w:rsid w:val="00F97DAE"/>
    <w:rsid w:val="00FA2EA0"/>
    <w:rsid w:val="00FA3286"/>
    <w:rsid w:val="00FA43CC"/>
    <w:rsid w:val="00FA5500"/>
    <w:rsid w:val="00FA6F86"/>
    <w:rsid w:val="00FB0C56"/>
    <w:rsid w:val="00FB1532"/>
    <w:rsid w:val="00FB6AB6"/>
    <w:rsid w:val="00FC330D"/>
    <w:rsid w:val="00FC385F"/>
    <w:rsid w:val="00FC4761"/>
    <w:rsid w:val="00FD140F"/>
    <w:rsid w:val="00FD1E35"/>
    <w:rsid w:val="00FD349F"/>
    <w:rsid w:val="00FD727E"/>
    <w:rsid w:val="00FE092B"/>
    <w:rsid w:val="00FE0B9C"/>
    <w:rsid w:val="00FE28C5"/>
    <w:rsid w:val="00FE32C4"/>
    <w:rsid w:val="00FF2499"/>
    <w:rsid w:val="00FF3769"/>
    <w:rsid w:val="00FF396C"/>
    <w:rsid w:val="00FF3A4A"/>
    <w:rsid w:val="00FF626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58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3CC"/>
    <w:rPr>
      <w:sz w:val="24"/>
      <w:szCs w:val="24"/>
    </w:rPr>
  </w:style>
  <w:style w:type="paragraph" w:styleId="Titolo1">
    <w:name w:val="heading 1"/>
    <w:basedOn w:val="Paragrafoelenco"/>
    <w:next w:val="Normale"/>
    <w:link w:val="Titolo1Carattere"/>
    <w:qFormat/>
    <w:rsid w:val="00AF3742"/>
    <w:pPr>
      <w:keepNext/>
      <w:keepLines/>
      <w:numPr>
        <w:numId w:val="1"/>
      </w:numPr>
      <w:spacing w:before="240" w:line="259" w:lineRule="auto"/>
      <w:jc w:val="both"/>
      <w:outlineLvl w:val="0"/>
    </w:pPr>
    <w:rPr>
      <w:rFonts w:ascii="Calibri Light" w:eastAsia="Times New Roman" w:hAnsi="Calibri Light"/>
      <w:color w:val="2F5496" w:themeColor="accent1" w:themeShade="BF"/>
      <w:sz w:val="32"/>
      <w:szCs w:val="32"/>
      <w:lang w:eastAsia="en-US"/>
    </w:rPr>
  </w:style>
  <w:style w:type="paragraph" w:styleId="Titolo2">
    <w:name w:val="heading 2"/>
    <w:basedOn w:val="Normale"/>
    <w:next w:val="Normale"/>
    <w:link w:val="Titolo2Carattere"/>
    <w:semiHidden/>
    <w:unhideWhenUsed/>
    <w:qFormat/>
    <w:rsid w:val="003F4FA3"/>
    <w:pPr>
      <w:keepNext/>
      <w:ind w:firstLine="709"/>
      <w:jc w:val="both"/>
      <w:outlineLvl w:val="1"/>
    </w:pPr>
    <w:rPr>
      <w:rFonts w:ascii="Verdana" w:eastAsia="Times New Roman" w:hAnsi="Verdana"/>
      <w:bCs/>
      <w:sz w:val="22"/>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270"/>
    <w:pPr>
      <w:tabs>
        <w:tab w:val="center" w:pos="4819"/>
        <w:tab w:val="right" w:pos="9638"/>
      </w:tabs>
    </w:pPr>
  </w:style>
  <w:style w:type="character" w:customStyle="1" w:styleId="IntestazioneCarattere">
    <w:name w:val="Intestazione Carattere"/>
    <w:basedOn w:val="Carpredefinitoparagrafo"/>
    <w:link w:val="Intestazione"/>
    <w:uiPriority w:val="99"/>
    <w:rsid w:val="00664270"/>
  </w:style>
  <w:style w:type="paragraph" w:styleId="Pidipagina">
    <w:name w:val="footer"/>
    <w:basedOn w:val="Normale"/>
    <w:link w:val="PidipaginaCarattere"/>
    <w:uiPriority w:val="99"/>
    <w:unhideWhenUsed/>
    <w:rsid w:val="00664270"/>
    <w:pPr>
      <w:tabs>
        <w:tab w:val="center" w:pos="4819"/>
        <w:tab w:val="right" w:pos="9638"/>
      </w:tabs>
    </w:pPr>
  </w:style>
  <w:style w:type="character" w:customStyle="1" w:styleId="PidipaginaCarattere">
    <w:name w:val="Piè di pagina Carattere"/>
    <w:basedOn w:val="Carpredefinitoparagrafo"/>
    <w:link w:val="Pidipagina"/>
    <w:uiPriority w:val="99"/>
    <w:rsid w:val="00664270"/>
  </w:style>
  <w:style w:type="paragraph" w:styleId="Testofumetto">
    <w:name w:val="Balloon Text"/>
    <w:basedOn w:val="Normale"/>
    <w:link w:val="TestofumettoCarattere"/>
    <w:uiPriority w:val="99"/>
    <w:semiHidden/>
    <w:unhideWhenUsed/>
    <w:rsid w:val="00664270"/>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664270"/>
    <w:rPr>
      <w:rFonts w:ascii="Lucida Grande" w:hAnsi="Lucida Grande" w:cs="Lucida Grande"/>
      <w:sz w:val="18"/>
      <w:szCs w:val="18"/>
    </w:rPr>
  </w:style>
  <w:style w:type="paragraph" w:customStyle="1" w:styleId="testo">
    <w:name w:val="testo"/>
    <w:basedOn w:val="Normale"/>
    <w:qFormat/>
    <w:rsid w:val="00522DDB"/>
    <w:pPr>
      <w:spacing w:line="260" w:lineRule="exact"/>
      <w:jc w:val="both"/>
    </w:pPr>
    <w:rPr>
      <w:rFonts w:ascii="ATOur Bodoni Light" w:hAnsi="ATOur Bodoni Light"/>
      <w:sz w:val="20"/>
      <w:szCs w:val="20"/>
    </w:rPr>
  </w:style>
  <w:style w:type="paragraph" w:customStyle="1" w:styleId="indirizzofinestra">
    <w:name w:val="indirizzo finestra"/>
    <w:basedOn w:val="Normale"/>
    <w:qFormat/>
    <w:rsid w:val="003C2ADA"/>
    <w:pPr>
      <w:spacing w:line="260" w:lineRule="exact"/>
      <w:ind w:left="2835"/>
    </w:pPr>
    <w:rPr>
      <w:rFonts w:ascii="ATOur Bodoni Light" w:hAnsi="ATOur Bodoni Light"/>
      <w:sz w:val="20"/>
      <w:szCs w:val="20"/>
    </w:rPr>
  </w:style>
  <w:style w:type="character" w:styleId="Numeropagina">
    <w:name w:val="page number"/>
    <w:uiPriority w:val="99"/>
    <w:semiHidden/>
    <w:unhideWhenUsed/>
    <w:rsid w:val="009C7434"/>
    <w:rPr>
      <w:rFonts w:ascii="ATOur Bodoni Light" w:hAnsi="ATOur Bodoni Light"/>
      <w:b w:val="0"/>
      <w:i w:val="0"/>
      <w:sz w:val="18"/>
    </w:rPr>
  </w:style>
  <w:style w:type="paragraph" w:customStyle="1" w:styleId="titolo">
    <w:name w:val="titolo"/>
    <w:basedOn w:val="Normale"/>
    <w:qFormat/>
    <w:rsid w:val="00FA43CC"/>
    <w:pPr>
      <w:spacing w:line="280" w:lineRule="exact"/>
    </w:pPr>
    <w:rPr>
      <w:rFonts w:ascii="ATOur Bodoni Light" w:hAnsi="ATOur Bodoni Light"/>
      <w:sz w:val="22"/>
    </w:rPr>
  </w:style>
  <w:style w:type="character" w:customStyle="1" w:styleId="Titolo1Carattere">
    <w:name w:val="Titolo 1 Carattere"/>
    <w:link w:val="Titolo1"/>
    <w:rsid w:val="00AF3742"/>
    <w:rPr>
      <w:rFonts w:ascii="Calibri Light" w:eastAsia="Times New Roman" w:hAnsi="Calibri Light"/>
      <w:color w:val="2F5496" w:themeColor="accent1" w:themeShade="BF"/>
      <w:sz w:val="32"/>
      <w:szCs w:val="32"/>
      <w:lang w:eastAsia="en-US"/>
    </w:rPr>
  </w:style>
  <w:style w:type="character" w:customStyle="1" w:styleId="Titolo2Carattere">
    <w:name w:val="Titolo 2 Carattere"/>
    <w:link w:val="Titolo2"/>
    <w:semiHidden/>
    <w:rsid w:val="003F4FA3"/>
    <w:rPr>
      <w:rFonts w:ascii="Verdana" w:eastAsia="Times New Roman" w:hAnsi="Verdana"/>
      <w:bCs/>
      <w:sz w:val="22"/>
      <w:szCs w:val="24"/>
      <w:u w:val="single"/>
    </w:rPr>
  </w:style>
  <w:style w:type="paragraph" w:styleId="Rientrocorpodeltesto2">
    <w:name w:val="Body Text Indent 2"/>
    <w:basedOn w:val="Normale"/>
    <w:link w:val="Rientrocorpodeltesto2Carattere"/>
    <w:rsid w:val="000C7882"/>
    <w:pPr>
      <w:widowControl w:val="0"/>
      <w:tabs>
        <w:tab w:val="left" w:pos="7938"/>
      </w:tabs>
      <w:spacing w:line="567" w:lineRule="atLeast"/>
      <w:ind w:left="284" w:hanging="284"/>
      <w:jc w:val="both"/>
    </w:pPr>
    <w:rPr>
      <w:rFonts w:ascii="Times New Roman" w:eastAsia="Times New Roman" w:hAnsi="Times New Roman"/>
      <w:snapToGrid w:val="0"/>
      <w:szCs w:val="20"/>
      <w:lang w:val="x-none" w:eastAsia="x-none"/>
    </w:rPr>
  </w:style>
  <w:style w:type="character" w:customStyle="1" w:styleId="Rientrocorpodeltesto2Carattere">
    <w:name w:val="Rientro corpo del testo 2 Carattere"/>
    <w:link w:val="Rientrocorpodeltesto2"/>
    <w:rsid w:val="000C7882"/>
    <w:rPr>
      <w:rFonts w:ascii="Times New Roman" w:eastAsia="Times New Roman" w:hAnsi="Times New Roman"/>
      <w:snapToGrid w:val="0"/>
      <w:sz w:val="24"/>
    </w:rPr>
  </w:style>
  <w:style w:type="paragraph" w:styleId="Paragrafoelenco">
    <w:name w:val="List Paragraph"/>
    <w:aliases w:val="Bullets,Paragrafo elenco 2"/>
    <w:basedOn w:val="Normale"/>
    <w:link w:val="ParagrafoelencoCarattere"/>
    <w:uiPriority w:val="34"/>
    <w:qFormat/>
    <w:rsid w:val="001511CA"/>
    <w:pPr>
      <w:ind w:left="720"/>
    </w:pPr>
    <w:rPr>
      <w:rFonts w:ascii="Calibri" w:eastAsia="Calibri" w:hAnsi="Calibri"/>
      <w:sz w:val="22"/>
      <w:szCs w:val="22"/>
    </w:rPr>
  </w:style>
  <w:style w:type="character" w:styleId="Collegamentoipertestuale">
    <w:name w:val="Hyperlink"/>
    <w:uiPriority w:val="99"/>
    <w:unhideWhenUsed/>
    <w:rsid w:val="00A338CB"/>
    <w:rPr>
      <w:color w:val="0000FF"/>
      <w:u w:val="single"/>
    </w:rPr>
  </w:style>
  <w:style w:type="paragraph" w:styleId="Testonormale">
    <w:name w:val="Plain Text"/>
    <w:basedOn w:val="Normale"/>
    <w:link w:val="TestonormaleCarattere"/>
    <w:uiPriority w:val="99"/>
    <w:semiHidden/>
    <w:unhideWhenUsed/>
    <w:rsid w:val="004E168A"/>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4E168A"/>
    <w:rPr>
      <w:rFonts w:ascii="Calibri" w:eastAsia="Calibri" w:hAnsi="Calibri"/>
      <w:sz w:val="22"/>
      <w:szCs w:val="21"/>
      <w:lang w:eastAsia="en-US"/>
    </w:rPr>
  </w:style>
  <w:style w:type="paragraph" w:styleId="Corpodeltesto2">
    <w:name w:val="Body Text 2"/>
    <w:basedOn w:val="Normale"/>
    <w:link w:val="Corpodeltesto2Carattere"/>
    <w:uiPriority w:val="99"/>
    <w:semiHidden/>
    <w:unhideWhenUsed/>
    <w:rsid w:val="002643A9"/>
    <w:pPr>
      <w:spacing w:after="120" w:line="480" w:lineRule="auto"/>
    </w:pPr>
  </w:style>
  <w:style w:type="character" w:customStyle="1" w:styleId="Corpodeltesto2Carattere">
    <w:name w:val="Corpo del testo 2 Carattere"/>
    <w:link w:val="Corpodeltesto2"/>
    <w:uiPriority w:val="99"/>
    <w:semiHidden/>
    <w:rsid w:val="002643A9"/>
    <w:rPr>
      <w:sz w:val="24"/>
      <w:szCs w:val="24"/>
    </w:rPr>
  </w:style>
  <w:style w:type="paragraph" w:customStyle="1" w:styleId="Default">
    <w:name w:val="Default"/>
    <w:rsid w:val="00C85110"/>
    <w:pPr>
      <w:autoSpaceDE w:val="0"/>
      <w:autoSpaceDN w:val="0"/>
      <w:adjustRightInd w:val="0"/>
    </w:pPr>
    <w:rPr>
      <w:rFonts w:ascii="Calibri" w:hAnsi="Calibri" w:cs="Calibri"/>
      <w:color w:val="000000"/>
      <w:sz w:val="24"/>
      <w:szCs w:val="24"/>
    </w:rPr>
  </w:style>
  <w:style w:type="paragraph" w:styleId="Testodelblocco">
    <w:name w:val="Block Text"/>
    <w:basedOn w:val="Normale"/>
    <w:uiPriority w:val="99"/>
    <w:rsid w:val="00824F55"/>
    <w:pPr>
      <w:ind w:left="851" w:right="1133"/>
      <w:jc w:val="both"/>
    </w:pPr>
    <w:rPr>
      <w:rFonts w:ascii="Times New Roman" w:eastAsia="Times New Roman" w:hAnsi="Times New Roman"/>
      <w:szCs w:val="20"/>
    </w:rPr>
  </w:style>
  <w:style w:type="paragraph" w:styleId="Rientrocorpodeltesto">
    <w:name w:val="Body Text Indent"/>
    <w:basedOn w:val="Normale"/>
    <w:link w:val="RientrocorpodeltestoCarattere"/>
    <w:uiPriority w:val="99"/>
    <w:semiHidden/>
    <w:unhideWhenUsed/>
    <w:rsid w:val="00120C56"/>
    <w:pPr>
      <w:spacing w:after="120"/>
      <w:ind w:left="283"/>
    </w:pPr>
  </w:style>
  <w:style w:type="character" w:customStyle="1" w:styleId="RientrocorpodeltestoCarattere">
    <w:name w:val="Rientro corpo del testo Carattere"/>
    <w:link w:val="Rientrocorpodeltesto"/>
    <w:uiPriority w:val="99"/>
    <w:semiHidden/>
    <w:rsid w:val="00120C56"/>
    <w:rPr>
      <w:sz w:val="24"/>
      <w:szCs w:val="24"/>
    </w:rPr>
  </w:style>
  <w:style w:type="character" w:styleId="Enfasigrassetto">
    <w:name w:val="Strong"/>
    <w:uiPriority w:val="22"/>
    <w:qFormat/>
    <w:rsid w:val="00120C56"/>
    <w:rPr>
      <w:b/>
      <w:bCs/>
    </w:rPr>
  </w:style>
  <w:style w:type="paragraph" w:customStyle="1" w:styleId="sche3">
    <w:name w:val="sche_3"/>
    <w:rsid w:val="005D7A3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NormaleWeb">
    <w:name w:val="Normal (Web)"/>
    <w:basedOn w:val="Normale"/>
    <w:uiPriority w:val="99"/>
    <w:semiHidden/>
    <w:unhideWhenUsed/>
    <w:rsid w:val="00386397"/>
    <w:rPr>
      <w:rFonts w:ascii="Calibri" w:eastAsia="Calibri" w:hAnsi="Calibri" w:cs="Calibri"/>
      <w:sz w:val="22"/>
      <w:szCs w:val="22"/>
    </w:rPr>
  </w:style>
  <w:style w:type="paragraph" w:styleId="Corpodeltesto3">
    <w:name w:val="Body Text 3"/>
    <w:basedOn w:val="Normale"/>
    <w:link w:val="Corpodeltesto3Carattere"/>
    <w:uiPriority w:val="99"/>
    <w:semiHidden/>
    <w:unhideWhenUsed/>
    <w:rsid w:val="00585CB9"/>
    <w:pPr>
      <w:spacing w:after="120"/>
    </w:pPr>
    <w:rPr>
      <w:sz w:val="16"/>
      <w:szCs w:val="16"/>
    </w:rPr>
  </w:style>
  <w:style w:type="character" w:customStyle="1" w:styleId="Corpodeltesto3Carattere">
    <w:name w:val="Corpo del testo 3 Carattere"/>
    <w:link w:val="Corpodeltesto3"/>
    <w:uiPriority w:val="99"/>
    <w:semiHidden/>
    <w:rsid w:val="00585CB9"/>
    <w:rPr>
      <w:sz w:val="16"/>
      <w:szCs w:val="16"/>
    </w:rPr>
  </w:style>
  <w:style w:type="character" w:customStyle="1" w:styleId="ParagrafoelencoCarattere">
    <w:name w:val="Paragrafo elenco Carattere"/>
    <w:aliases w:val="Bullets Carattere,Paragrafo elenco 2 Carattere"/>
    <w:link w:val="Paragrafoelenco"/>
    <w:uiPriority w:val="34"/>
    <w:locked/>
    <w:rsid w:val="00B524FF"/>
    <w:rPr>
      <w:rFonts w:ascii="Calibri" w:eastAsia="Calibri" w:hAnsi="Calibri"/>
      <w:sz w:val="22"/>
      <w:szCs w:val="22"/>
    </w:rPr>
  </w:style>
  <w:style w:type="paragraph" w:styleId="Sottotitolo">
    <w:name w:val="Subtitle"/>
    <w:basedOn w:val="Normale"/>
    <w:next w:val="Normale"/>
    <w:link w:val="SottotitoloCarattere"/>
    <w:uiPriority w:val="11"/>
    <w:qFormat/>
    <w:rsid w:val="005243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243C1"/>
    <w:rPr>
      <w:rFonts w:asciiTheme="minorHAnsi" w:eastAsiaTheme="minorEastAsia" w:hAnsiTheme="minorHAnsi" w:cstheme="minorBidi"/>
      <w:color w:val="5A5A5A" w:themeColor="text1" w:themeTint="A5"/>
      <w:spacing w:val="15"/>
      <w:sz w:val="22"/>
      <w:szCs w:val="22"/>
    </w:rPr>
  </w:style>
  <w:style w:type="paragraph" w:styleId="Titolo0">
    <w:name w:val="Title"/>
    <w:basedOn w:val="titolo"/>
    <w:next w:val="Normale"/>
    <w:link w:val="TitoloCarattere"/>
    <w:qFormat/>
    <w:rsid w:val="00D31B59"/>
    <w:pPr>
      <w:spacing w:after="160" w:line="259" w:lineRule="auto"/>
      <w:contextualSpacing/>
      <w:jc w:val="both"/>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0"/>
    <w:uiPriority w:val="10"/>
    <w:rsid w:val="00D31B59"/>
    <w:rPr>
      <w:rFonts w:asciiTheme="majorHAnsi" w:eastAsiaTheme="majorEastAsia" w:hAnsiTheme="majorHAnsi" w:cstheme="majorBidi"/>
      <w:spacing w:val="-10"/>
      <w:kern w:val="28"/>
      <w:sz w:val="56"/>
      <w:szCs w:val="56"/>
      <w:lang w:eastAsia="en-US"/>
    </w:rPr>
  </w:style>
  <w:style w:type="character" w:styleId="Rimandocommento">
    <w:name w:val="annotation reference"/>
    <w:basedOn w:val="Carpredefinitoparagrafo"/>
    <w:uiPriority w:val="99"/>
    <w:semiHidden/>
    <w:unhideWhenUsed/>
    <w:rsid w:val="00A335D6"/>
    <w:rPr>
      <w:sz w:val="16"/>
      <w:szCs w:val="16"/>
    </w:rPr>
  </w:style>
  <w:style w:type="paragraph" w:styleId="Testocommento">
    <w:name w:val="annotation text"/>
    <w:basedOn w:val="Normale"/>
    <w:link w:val="TestocommentoCarattere"/>
    <w:uiPriority w:val="99"/>
    <w:semiHidden/>
    <w:unhideWhenUsed/>
    <w:rsid w:val="00A335D6"/>
    <w:rPr>
      <w:sz w:val="20"/>
      <w:szCs w:val="20"/>
    </w:rPr>
  </w:style>
  <w:style w:type="character" w:customStyle="1" w:styleId="TestocommentoCarattere">
    <w:name w:val="Testo commento Carattere"/>
    <w:basedOn w:val="Carpredefinitoparagrafo"/>
    <w:link w:val="Testocommento"/>
    <w:uiPriority w:val="99"/>
    <w:semiHidden/>
    <w:rsid w:val="00A335D6"/>
  </w:style>
  <w:style w:type="paragraph" w:styleId="Soggettocommento">
    <w:name w:val="annotation subject"/>
    <w:basedOn w:val="Testocommento"/>
    <w:next w:val="Testocommento"/>
    <w:link w:val="SoggettocommentoCarattere"/>
    <w:uiPriority w:val="99"/>
    <w:semiHidden/>
    <w:unhideWhenUsed/>
    <w:rsid w:val="00A335D6"/>
    <w:rPr>
      <w:b/>
      <w:bCs/>
    </w:rPr>
  </w:style>
  <w:style w:type="character" w:customStyle="1" w:styleId="SoggettocommentoCarattere">
    <w:name w:val="Soggetto commento Carattere"/>
    <w:basedOn w:val="TestocommentoCarattere"/>
    <w:link w:val="Soggettocommento"/>
    <w:uiPriority w:val="99"/>
    <w:semiHidden/>
    <w:rsid w:val="00A335D6"/>
    <w:rPr>
      <w:b/>
      <w:bCs/>
    </w:rPr>
  </w:style>
  <w:style w:type="character" w:customStyle="1" w:styleId="Menzionenonrisolta1">
    <w:name w:val="Menzione non risolta1"/>
    <w:basedOn w:val="Carpredefinitoparagrafo"/>
    <w:uiPriority w:val="99"/>
    <w:semiHidden/>
    <w:unhideWhenUsed/>
    <w:rsid w:val="003E2A2B"/>
    <w:rPr>
      <w:color w:val="605E5C"/>
      <w:shd w:val="clear" w:color="auto" w:fill="E1DFDD"/>
    </w:rPr>
  </w:style>
  <w:style w:type="character" w:customStyle="1" w:styleId="Menzionenonrisolta2">
    <w:name w:val="Menzione non risolta2"/>
    <w:basedOn w:val="Carpredefinitoparagrafo"/>
    <w:uiPriority w:val="99"/>
    <w:semiHidden/>
    <w:unhideWhenUsed/>
    <w:rsid w:val="00586B02"/>
    <w:rPr>
      <w:color w:val="605E5C"/>
      <w:shd w:val="clear" w:color="auto" w:fill="E1DFDD"/>
    </w:rPr>
  </w:style>
  <w:style w:type="character" w:customStyle="1" w:styleId="Menzionenonrisolta3">
    <w:name w:val="Menzione non risolta3"/>
    <w:basedOn w:val="Carpredefinitoparagrafo"/>
    <w:uiPriority w:val="99"/>
    <w:semiHidden/>
    <w:unhideWhenUsed/>
    <w:rsid w:val="005877B6"/>
    <w:rPr>
      <w:color w:val="605E5C"/>
      <w:shd w:val="clear" w:color="auto" w:fill="E1DFDD"/>
    </w:rPr>
  </w:style>
  <w:style w:type="paragraph" w:customStyle="1" w:styleId="Paragrafoallinasinistra">
    <w:name w:val="* Paragrafo allin. a sinistra"/>
    <w:uiPriority w:val="99"/>
    <w:rsid w:val="009C1B41"/>
    <w:pPr>
      <w:widowControl w:val="0"/>
      <w:autoSpaceDE w:val="0"/>
      <w:autoSpaceDN w:val="0"/>
      <w:adjustRightInd w:val="0"/>
      <w:spacing w:line="240" w:lineRule="atLeast"/>
    </w:pPr>
    <w:rPr>
      <w:rFonts w:ascii="Courier New" w:eastAsia="Times New Roman" w:hAnsi="Courier New" w:cs="Courier New"/>
      <w:sz w:val="24"/>
      <w:szCs w:val="24"/>
    </w:rPr>
  </w:style>
  <w:style w:type="paragraph" w:styleId="Revisione">
    <w:name w:val="Revision"/>
    <w:hidden/>
    <w:uiPriority w:val="71"/>
    <w:semiHidden/>
    <w:rsid w:val="00F8719D"/>
    <w:rPr>
      <w:sz w:val="24"/>
      <w:szCs w:val="24"/>
    </w:rPr>
  </w:style>
  <w:style w:type="paragraph" w:styleId="Corpotesto">
    <w:name w:val="Body Text"/>
    <w:basedOn w:val="Normale"/>
    <w:link w:val="CorpotestoCarattere"/>
    <w:uiPriority w:val="99"/>
    <w:semiHidden/>
    <w:unhideWhenUsed/>
    <w:rsid w:val="000F17C6"/>
    <w:pPr>
      <w:spacing w:after="120"/>
    </w:pPr>
  </w:style>
  <w:style w:type="character" w:customStyle="1" w:styleId="CorpotestoCarattere">
    <w:name w:val="Corpo testo Carattere"/>
    <w:basedOn w:val="Carpredefinitoparagrafo"/>
    <w:link w:val="Corpotesto"/>
    <w:uiPriority w:val="99"/>
    <w:semiHidden/>
    <w:rsid w:val="000F17C6"/>
    <w:rPr>
      <w:sz w:val="24"/>
      <w:szCs w:val="24"/>
    </w:rPr>
  </w:style>
  <w:style w:type="character" w:customStyle="1" w:styleId="Menzionenonrisolta4">
    <w:name w:val="Menzione non risolta4"/>
    <w:basedOn w:val="Carpredefinitoparagrafo"/>
    <w:uiPriority w:val="99"/>
    <w:semiHidden/>
    <w:unhideWhenUsed/>
    <w:rsid w:val="00936BE6"/>
    <w:rPr>
      <w:color w:val="605E5C"/>
      <w:shd w:val="clear" w:color="auto" w:fill="E1DFDD"/>
    </w:rPr>
  </w:style>
  <w:style w:type="numbering" w:customStyle="1" w:styleId="Nessunelenco1">
    <w:name w:val="Nessun elenco1"/>
    <w:next w:val="Nessunelenco"/>
    <w:uiPriority w:val="99"/>
    <w:semiHidden/>
    <w:unhideWhenUsed/>
    <w:rsid w:val="00492BE3"/>
  </w:style>
  <w:style w:type="character" w:styleId="Testosegnaposto">
    <w:name w:val="Placeholder Text"/>
    <w:basedOn w:val="Carpredefinitoparagrafo"/>
    <w:uiPriority w:val="99"/>
    <w:unhideWhenUsed/>
    <w:rsid w:val="006C1E46"/>
    <w:rPr>
      <w:color w:val="808080"/>
    </w:rPr>
  </w:style>
  <w:style w:type="paragraph" w:styleId="Sommario1">
    <w:name w:val="toc 1"/>
    <w:basedOn w:val="Normale"/>
    <w:next w:val="Normale"/>
    <w:autoRedefine/>
    <w:uiPriority w:val="39"/>
    <w:unhideWhenUsed/>
    <w:rsid w:val="00EB1A0A"/>
    <w:pPr>
      <w:tabs>
        <w:tab w:val="left" w:pos="660"/>
        <w:tab w:val="right" w:leader="dot" w:pos="6934"/>
      </w:tabs>
      <w:spacing w:before="360"/>
    </w:pPr>
    <w:rPr>
      <w:rFonts w:asciiTheme="majorHAnsi" w:eastAsia="Times New Roman" w:hAnsiTheme="majorHAnsi" w:cstheme="majorHAnsi"/>
      <w:caps/>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151">
      <w:bodyDiv w:val="1"/>
      <w:marLeft w:val="0"/>
      <w:marRight w:val="0"/>
      <w:marTop w:val="0"/>
      <w:marBottom w:val="0"/>
      <w:divBdr>
        <w:top w:val="none" w:sz="0" w:space="0" w:color="auto"/>
        <w:left w:val="none" w:sz="0" w:space="0" w:color="auto"/>
        <w:bottom w:val="none" w:sz="0" w:space="0" w:color="auto"/>
        <w:right w:val="none" w:sz="0" w:space="0" w:color="auto"/>
      </w:divBdr>
    </w:div>
    <w:div w:id="27685303">
      <w:bodyDiv w:val="1"/>
      <w:marLeft w:val="0"/>
      <w:marRight w:val="0"/>
      <w:marTop w:val="0"/>
      <w:marBottom w:val="0"/>
      <w:divBdr>
        <w:top w:val="none" w:sz="0" w:space="0" w:color="auto"/>
        <w:left w:val="none" w:sz="0" w:space="0" w:color="auto"/>
        <w:bottom w:val="none" w:sz="0" w:space="0" w:color="auto"/>
        <w:right w:val="none" w:sz="0" w:space="0" w:color="auto"/>
      </w:divBdr>
    </w:div>
    <w:div w:id="50464946">
      <w:bodyDiv w:val="1"/>
      <w:marLeft w:val="0"/>
      <w:marRight w:val="0"/>
      <w:marTop w:val="0"/>
      <w:marBottom w:val="0"/>
      <w:divBdr>
        <w:top w:val="none" w:sz="0" w:space="0" w:color="auto"/>
        <w:left w:val="none" w:sz="0" w:space="0" w:color="auto"/>
        <w:bottom w:val="none" w:sz="0" w:space="0" w:color="auto"/>
        <w:right w:val="none" w:sz="0" w:space="0" w:color="auto"/>
      </w:divBdr>
    </w:div>
    <w:div w:id="290209850">
      <w:bodyDiv w:val="1"/>
      <w:marLeft w:val="0"/>
      <w:marRight w:val="0"/>
      <w:marTop w:val="0"/>
      <w:marBottom w:val="0"/>
      <w:divBdr>
        <w:top w:val="none" w:sz="0" w:space="0" w:color="auto"/>
        <w:left w:val="none" w:sz="0" w:space="0" w:color="auto"/>
        <w:bottom w:val="none" w:sz="0" w:space="0" w:color="auto"/>
        <w:right w:val="none" w:sz="0" w:space="0" w:color="auto"/>
      </w:divBdr>
    </w:div>
    <w:div w:id="377515689">
      <w:bodyDiv w:val="1"/>
      <w:marLeft w:val="0"/>
      <w:marRight w:val="0"/>
      <w:marTop w:val="0"/>
      <w:marBottom w:val="0"/>
      <w:divBdr>
        <w:top w:val="none" w:sz="0" w:space="0" w:color="auto"/>
        <w:left w:val="none" w:sz="0" w:space="0" w:color="auto"/>
        <w:bottom w:val="none" w:sz="0" w:space="0" w:color="auto"/>
        <w:right w:val="none" w:sz="0" w:space="0" w:color="auto"/>
      </w:divBdr>
    </w:div>
    <w:div w:id="498274900">
      <w:bodyDiv w:val="1"/>
      <w:marLeft w:val="0"/>
      <w:marRight w:val="0"/>
      <w:marTop w:val="0"/>
      <w:marBottom w:val="0"/>
      <w:divBdr>
        <w:top w:val="none" w:sz="0" w:space="0" w:color="auto"/>
        <w:left w:val="none" w:sz="0" w:space="0" w:color="auto"/>
        <w:bottom w:val="none" w:sz="0" w:space="0" w:color="auto"/>
        <w:right w:val="none" w:sz="0" w:space="0" w:color="auto"/>
      </w:divBdr>
    </w:div>
    <w:div w:id="536553290">
      <w:bodyDiv w:val="1"/>
      <w:marLeft w:val="0"/>
      <w:marRight w:val="0"/>
      <w:marTop w:val="0"/>
      <w:marBottom w:val="0"/>
      <w:divBdr>
        <w:top w:val="none" w:sz="0" w:space="0" w:color="auto"/>
        <w:left w:val="none" w:sz="0" w:space="0" w:color="auto"/>
        <w:bottom w:val="none" w:sz="0" w:space="0" w:color="auto"/>
        <w:right w:val="none" w:sz="0" w:space="0" w:color="auto"/>
      </w:divBdr>
    </w:div>
    <w:div w:id="551962535">
      <w:bodyDiv w:val="1"/>
      <w:marLeft w:val="0"/>
      <w:marRight w:val="0"/>
      <w:marTop w:val="0"/>
      <w:marBottom w:val="0"/>
      <w:divBdr>
        <w:top w:val="none" w:sz="0" w:space="0" w:color="auto"/>
        <w:left w:val="none" w:sz="0" w:space="0" w:color="auto"/>
        <w:bottom w:val="none" w:sz="0" w:space="0" w:color="auto"/>
        <w:right w:val="none" w:sz="0" w:space="0" w:color="auto"/>
      </w:divBdr>
    </w:div>
    <w:div w:id="601568080">
      <w:bodyDiv w:val="1"/>
      <w:marLeft w:val="0"/>
      <w:marRight w:val="0"/>
      <w:marTop w:val="0"/>
      <w:marBottom w:val="0"/>
      <w:divBdr>
        <w:top w:val="none" w:sz="0" w:space="0" w:color="auto"/>
        <w:left w:val="none" w:sz="0" w:space="0" w:color="auto"/>
        <w:bottom w:val="none" w:sz="0" w:space="0" w:color="auto"/>
        <w:right w:val="none" w:sz="0" w:space="0" w:color="auto"/>
      </w:divBdr>
    </w:div>
    <w:div w:id="622805117">
      <w:bodyDiv w:val="1"/>
      <w:marLeft w:val="0"/>
      <w:marRight w:val="0"/>
      <w:marTop w:val="0"/>
      <w:marBottom w:val="0"/>
      <w:divBdr>
        <w:top w:val="none" w:sz="0" w:space="0" w:color="auto"/>
        <w:left w:val="none" w:sz="0" w:space="0" w:color="auto"/>
        <w:bottom w:val="none" w:sz="0" w:space="0" w:color="auto"/>
        <w:right w:val="none" w:sz="0" w:space="0" w:color="auto"/>
      </w:divBdr>
    </w:div>
    <w:div w:id="729235716">
      <w:bodyDiv w:val="1"/>
      <w:marLeft w:val="0"/>
      <w:marRight w:val="0"/>
      <w:marTop w:val="0"/>
      <w:marBottom w:val="0"/>
      <w:divBdr>
        <w:top w:val="none" w:sz="0" w:space="0" w:color="auto"/>
        <w:left w:val="none" w:sz="0" w:space="0" w:color="auto"/>
        <w:bottom w:val="none" w:sz="0" w:space="0" w:color="auto"/>
        <w:right w:val="none" w:sz="0" w:space="0" w:color="auto"/>
      </w:divBdr>
      <w:divsChild>
        <w:div w:id="536352590">
          <w:marLeft w:val="0"/>
          <w:marRight w:val="0"/>
          <w:marTop w:val="0"/>
          <w:marBottom w:val="0"/>
          <w:divBdr>
            <w:top w:val="none" w:sz="0" w:space="0" w:color="auto"/>
            <w:left w:val="none" w:sz="0" w:space="0" w:color="auto"/>
            <w:bottom w:val="none" w:sz="0" w:space="0" w:color="auto"/>
            <w:right w:val="none" w:sz="0" w:space="0" w:color="auto"/>
          </w:divBdr>
          <w:divsChild>
            <w:div w:id="38287618">
              <w:marLeft w:val="0"/>
              <w:marRight w:val="0"/>
              <w:marTop w:val="0"/>
              <w:marBottom w:val="0"/>
              <w:divBdr>
                <w:top w:val="none" w:sz="0" w:space="0" w:color="auto"/>
                <w:left w:val="none" w:sz="0" w:space="0" w:color="auto"/>
                <w:bottom w:val="none" w:sz="0" w:space="0" w:color="auto"/>
                <w:right w:val="none" w:sz="0" w:space="0" w:color="auto"/>
              </w:divBdr>
              <w:divsChild>
                <w:div w:id="1252735163">
                  <w:marLeft w:val="0"/>
                  <w:marRight w:val="0"/>
                  <w:marTop w:val="0"/>
                  <w:marBottom w:val="0"/>
                  <w:divBdr>
                    <w:top w:val="none" w:sz="0" w:space="0" w:color="auto"/>
                    <w:left w:val="none" w:sz="0" w:space="0" w:color="auto"/>
                    <w:bottom w:val="none" w:sz="0" w:space="0" w:color="auto"/>
                    <w:right w:val="none" w:sz="0" w:space="0" w:color="auto"/>
                  </w:divBdr>
                  <w:divsChild>
                    <w:div w:id="1747654993">
                      <w:marLeft w:val="0"/>
                      <w:marRight w:val="0"/>
                      <w:marTop w:val="0"/>
                      <w:marBottom w:val="0"/>
                      <w:divBdr>
                        <w:top w:val="none" w:sz="0" w:space="0" w:color="auto"/>
                        <w:left w:val="none" w:sz="0" w:space="0" w:color="auto"/>
                        <w:bottom w:val="none" w:sz="0" w:space="0" w:color="auto"/>
                        <w:right w:val="none" w:sz="0" w:space="0" w:color="auto"/>
                      </w:divBdr>
                      <w:divsChild>
                        <w:div w:id="1825584825">
                          <w:marLeft w:val="0"/>
                          <w:marRight w:val="0"/>
                          <w:marTop w:val="0"/>
                          <w:marBottom w:val="0"/>
                          <w:divBdr>
                            <w:top w:val="none" w:sz="0" w:space="0" w:color="auto"/>
                            <w:left w:val="none" w:sz="0" w:space="0" w:color="auto"/>
                            <w:bottom w:val="none" w:sz="0" w:space="0" w:color="auto"/>
                            <w:right w:val="none" w:sz="0" w:space="0" w:color="auto"/>
                          </w:divBdr>
                          <w:divsChild>
                            <w:div w:id="455568301">
                              <w:marLeft w:val="0"/>
                              <w:marRight w:val="0"/>
                              <w:marTop w:val="0"/>
                              <w:marBottom w:val="0"/>
                              <w:divBdr>
                                <w:top w:val="none" w:sz="0" w:space="0" w:color="auto"/>
                                <w:left w:val="none" w:sz="0" w:space="0" w:color="auto"/>
                                <w:bottom w:val="none" w:sz="0" w:space="0" w:color="auto"/>
                                <w:right w:val="none" w:sz="0" w:space="0" w:color="auto"/>
                              </w:divBdr>
                              <w:divsChild>
                                <w:div w:id="602500538">
                                  <w:marLeft w:val="0"/>
                                  <w:marRight w:val="0"/>
                                  <w:marTop w:val="0"/>
                                  <w:marBottom w:val="0"/>
                                  <w:divBdr>
                                    <w:top w:val="none" w:sz="0" w:space="0" w:color="auto"/>
                                    <w:left w:val="none" w:sz="0" w:space="0" w:color="auto"/>
                                    <w:bottom w:val="none" w:sz="0" w:space="0" w:color="auto"/>
                                    <w:right w:val="none" w:sz="0" w:space="0" w:color="auto"/>
                                  </w:divBdr>
                                  <w:divsChild>
                                    <w:div w:id="303392672">
                                      <w:marLeft w:val="0"/>
                                      <w:marRight w:val="0"/>
                                      <w:marTop w:val="0"/>
                                      <w:marBottom w:val="0"/>
                                      <w:divBdr>
                                        <w:top w:val="none" w:sz="0" w:space="0" w:color="auto"/>
                                        <w:left w:val="none" w:sz="0" w:space="0" w:color="auto"/>
                                        <w:bottom w:val="none" w:sz="0" w:space="0" w:color="auto"/>
                                        <w:right w:val="none" w:sz="0" w:space="0" w:color="auto"/>
                                      </w:divBdr>
                                    </w:div>
                                    <w:div w:id="489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88171">
      <w:bodyDiv w:val="1"/>
      <w:marLeft w:val="0"/>
      <w:marRight w:val="0"/>
      <w:marTop w:val="0"/>
      <w:marBottom w:val="0"/>
      <w:divBdr>
        <w:top w:val="none" w:sz="0" w:space="0" w:color="auto"/>
        <w:left w:val="none" w:sz="0" w:space="0" w:color="auto"/>
        <w:bottom w:val="none" w:sz="0" w:space="0" w:color="auto"/>
        <w:right w:val="none" w:sz="0" w:space="0" w:color="auto"/>
      </w:divBdr>
    </w:div>
    <w:div w:id="1044911364">
      <w:bodyDiv w:val="1"/>
      <w:marLeft w:val="0"/>
      <w:marRight w:val="0"/>
      <w:marTop w:val="0"/>
      <w:marBottom w:val="0"/>
      <w:divBdr>
        <w:top w:val="none" w:sz="0" w:space="0" w:color="auto"/>
        <w:left w:val="none" w:sz="0" w:space="0" w:color="auto"/>
        <w:bottom w:val="none" w:sz="0" w:space="0" w:color="auto"/>
        <w:right w:val="none" w:sz="0" w:space="0" w:color="auto"/>
      </w:divBdr>
    </w:div>
    <w:div w:id="1063026389">
      <w:bodyDiv w:val="1"/>
      <w:marLeft w:val="0"/>
      <w:marRight w:val="0"/>
      <w:marTop w:val="0"/>
      <w:marBottom w:val="0"/>
      <w:divBdr>
        <w:top w:val="none" w:sz="0" w:space="0" w:color="auto"/>
        <w:left w:val="none" w:sz="0" w:space="0" w:color="auto"/>
        <w:bottom w:val="none" w:sz="0" w:space="0" w:color="auto"/>
        <w:right w:val="none" w:sz="0" w:space="0" w:color="auto"/>
      </w:divBdr>
    </w:div>
    <w:div w:id="1217625766">
      <w:bodyDiv w:val="1"/>
      <w:marLeft w:val="0"/>
      <w:marRight w:val="0"/>
      <w:marTop w:val="0"/>
      <w:marBottom w:val="0"/>
      <w:divBdr>
        <w:top w:val="none" w:sz="0" w:space="0" w:color="auto"/>
        <w:left w:val="none" w:sz="0" w:space="0" w:color="auto"/>
        <w:bottom w:val="none" w:sz="0" w:space="0" w:color="auto"/>
        <w:right w:val="none" w:sz="0" w:space="0" w:color="auto"/>
      </w:divBdr>
    </w:div>
    <w:div w:id="1245606030">
      <w:bodyDiv w:val="1"/>
      <w:marLeft w:val="0"/>
      <w:marRight w:val="0"/>
      <w:marTop w:val="0"/>
      <w:marBottom w:val="0"/>
      <w:divBdr>
        <w:top w:val="none" w:sz="0" w:space="0" w:color="auto"/>
        <w:left w:val="none" w:sz="0" w:space="0" w:color="auto"/>
        <w:bottom w:val="none" w:sz="0" w:space="0" w:color="auto"/>
        <w:right w:val="none" w:sz="0" w:space="0" w:color="auto"/>
      </w:divBdr>
    </w:div>
    <w:div w:id="1261527473">
      <w:bodyDiv w:val="1"/>
      <w:marLeft w:val="0"/>
      <w:marRight w:val="0"/>
      <w:marTop w:val="0"/>
      <w:marBottom w:val="0"/>
      <w:divBdr>
        <w:top w:val="none" w:sz="0" w:space="0" w:color="auto"/>
        <w:left w:val="none" w:sz="0" w:space="0" w:color="auto"/>
        <w:bottom w:val="none" w:sz="0" w:space="0" w:color="auto"/>
        <w:right w:val="none" w:sz="0" w:space="0" w:color="auto"/>
      </w:divBdr>
    </w:div>
    <w:div w:id="1422027939">
      <w:bodyDiv w:val="1"/>
      <w:marLeft w:val="0"/>
      <w:marRight w:val="0"/>
      <w:marTop w:val="0"/>
      <w:marBottom w:val="0"/>
      <w:divBdr>
        <w:top w:val="none" w:sz="0" w:space="0" w:color="auto"/>
        <w:left w:val="none" w:sz="0" w:space="0" w:color="auto"/>
        <w:bottom w:val="none" w:sz="0" w:space="0" w:color="auto"/>
        <w:right w:val="none" w:sz="0" w:space="0" w:color="auto"/>
      </w:divBdr>
    </w:div>
    <w:div w:id="1495995376">
      <w:bodyDiv w:val="1"/>
      <w:marLeft w:val="0"/>
      <w:marRight w:val="0"/>
      <w:marTop w:val="0"/>
      <w:marBottom w:val="0"/>
      <w:divBdr>
        <w:top w:val="none" w:sz="0" w:space="0" w:color="auto"/>
        <w:left w:val="none" w:sz="0" w:space="0" w:color="auto"/>
        <w:bottom w:val="none" w:sz="0" w:space="0" w:color="auto"/>
        <w:right w:val="none" w:sz="0" w:space="0" w:color="auto"/>
      </w:divBdr>
    </w:div>
    <w:div w:id="1503544477">
      <w:bodyDiv w:val="1"/>
      <w:marLeft w:val="0"/>
      <w:marRight w:val="0"/>
      <w:marTop w:val="0"/>
      <w:marBottom w:val="0"/>
      <w:divBdr>
        <w:top w:val="none" w:sz="0" w:space="0" w:color="auto"/>
        <w:left w:val="none" w:sz="0" w:space="0" w:color="auto"/>
        <w:bottom w:val="none" w:sz="0" w:space="0" w:color="auto"/>
        <w:right w:val="none" w:sz="0" w:space="0" w:color="auto"/>
      </w:divBdr>
    </w:div>
    <w:div w:id="1504973504">
      <w:bodyDiv w:val="1"/>
      <w:marLeft w:val="0"/>
      <w:marRight w:val="0"/>
      <w:marTop w:val="0"/>
      <w:marBottom w:val="0"/>
      <w:divBdr>
        <w:top w:val="none" w:sz="0" w:space="0" w:color="auto"/>
        <w:left w:val="none" w:sz="0" w:space="0" w:color="auto"/>
        <w:bottom w:val="none" w:sz="0" w:space="0" w:color="auto"/>
        <w:right w:val="none" w:sz="0" w:space="0" w:color="auto"/>
      </w:divBdr>
    </w:div>
    <w:div w:id="1563831056">
      <w:bodyDiv w:val="1"/>
      <w:marLeft w:val="0"/>
      <w:marRight w:val="0"/>
      <w:marTop w:val="0"/>
      <w:marBottom w:val="0"/>
      <w:divBdr>
        <w:top w:val="none" w:sz="0" w:space="0" w:color="auto"/>
        <w:left w:val="none" w:sz="0" w:space="0" w:color="auto"/>
        <w:bottom w:val="none" w:sz="0" w:space="0" w:color="auto"/>
        <w:right w:val="none" w:sz="0" w:space="0" w:color="auto"/>
      </w:divBdr>
    </w:div>
    <w:div w:id="1632512523">
      <w:bodyDiv w:val="1"/>
      <w:marLeft w:val="0"/>
      <w:marRight w:val="0"/>
      <w:marTop w:val="0"/>
      <w:marBottom w:val="0"/>
      <w:divBdr>
        <w:top w:val="none" w:sz="0" w:space="0" w:color="auto"/>
        <w:left w:val="none" w:sz="0" w:space="0" w:color="auto"/>
        <w:bottom w:val="none" w:sz="0" w:space="0" w:color="auto"/>
        <w:right w:val="none" w:sz="0" w:space="0" w:color="auto"/>
      </w:divBdr>
    </w:div>
    <w:div w:id="1711034654">
      <w:bodyDiv w:val="1"/>
      <w:marLeft w:val="0"/>
      <w:marRight w:val="0"/>
      <w:marTop w:val="0"/>
      <w:marBottom w:val="0"/>
      <w:divBdr>
        <w:top w:val="none" w:sz="0" w:space="0" w:color="auto"/>
        <w:left w:val="none" w:sz="0" w:space="0" w:color="auto"/>
        <w:bottom w:val="none" w:sz="0" w:space="0" w:color="auto"/>
        <w:right w:val="none" w:sz="0" w:space="0" w:color="auto"/>
      </w:divBdr>
    </w:div>
    <w:div w:id="1856112338">
      <w:bodyDiv w:val="1"/>
      <w:marLeft w:val="0"/>
      <w:marRight w:val="0"/>
      <w:marTop w:val="0"/>
      <w:marBottom w:val="0"/>
      <w:divBdr>
        <w:top w:val="none" w:sz="0" w:space="0" w:color="auto"/>
        <w:left w:val="none" w:sz="0" w:space="0" w:color="auto"/>
        <w:bottom w:val="none" w:sz="0" w:space="0" w:color="auto"/>
        <w:right w:val="none" w:sz="0" w:space="0" w:color="auto"/>
      </w:divBdr>
    </w:div>
    <w:div w:id="1893616050">
      <w:bodyDiv w:val="1"/>
      <w:marLeft w:val="0"/>
      <w:marRight w:val="0"/>
      <w:marTop w:val="0"/>
      <w:marBottom w:val="0"/>
      <w:divBdr>
        <w:top w:val="none" w:sz="0" w:space="0" w:color="auto"/>
        <w:left w:val="none" w:sz="0" w:space="0" w:color="auto"/>
        <w:bottom w:val="none" w:sz="0" w:space="0" w:color="auto"/>
        <w:right w:val="none" w:sz="0" w:space="0" w:color="auto"/>
      </w:divBdr>
    </w:div>
    <w:div w:id="1956448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rnitori.anagrafiche@seamilano.eu" TargetMode="External"/><Relationship Id="rId13" Type="http://schemas.openxmlformats.org/officeDocument/2006/relationships/hyperlink" Target="mailto:privacy@seamilano.e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fornitori.fatturepassive@seamilano.eu" TargetMode="External"/><Relationship Id="rId12" Type="http://schemas.openxmlformats.org/officeDocument/2006/relationships/hyperlink" Target="mailto:appr.app@pec.seamilano.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curezzacantieri.seamilano.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amilano.onbaseonline.com/SEAMilano/1700EAC/Account/Login.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rnitori.anagrafiche@seamilano.e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2E8ED49-4491-4E20-9CAF-E3BCF01C454D}"/>
      </w:docPartPr>
      <w:docPartBody>
        <w:p w:rsidR="00187839" w:rsidRDefault="003135F8">
          <w:r w:rsidRPr="00096C7D">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F8"/>
    <w:rsid w:val="0006727A"/>
    <w:rsid w:val="000B7A6F"/>
    <w:rsid w:val="000D37EA"/>
    <w:rsid w:val="0013716D"/>
    <w:rsid w:val="00162E56"/>
    <w:rsid w:val="001655F8"/>
    <w:rsid w:val="00187839"/>
    <w:rsid w:val="001E19A1"/>
    <w:rsid w:val="001E794A"/>
    <w:rsid w:val="00203B14"/>
    <w:rsid w:val="003135F8"/>
    <w:rsid w:val="004849D7"/>
    <w:rsid w:val="004E38B3"/>
    <w:rsid w:val="00506F52"/>
    <w:rsid w:val="005E43BF"/>
    <w:rsid w:val="00614E94"/>
    <w:rsid w:val="006D08FA"/>
    <w:rsid w:val="00743995"/>
    <w:rsid w:val="008804B1"/>
    <w:rsid w:val="0090072D"/>
    <w:rsid w:val="00902148"/>
    <w:rsid w:val="00B23BB0"/>
    <w:rsid w:val="00CA084E"/>
    <w:rsid w:val="00D96528"/>
    <w:rsid w:val="00F14815"/>
    <w:rsid w:val="00FC0254"/>
    <w:rsid w:val="00FF4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135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16494</Words>
  <Characters>94016</Characters>
  <Application>Microsoft Office Word</Application>
  <DocSecurity>0</DocSecurity>
  <Lines>783</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2023-02-09T09:44:00Z</dcterms:created>
  <dcterms:modified xsi:type="dcterms:W3CDTF">2023-03-26T15:55:00Z</dcterms:modified>
</cp:coreProperties>
</file>